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1FC" w:rsidRPr="00E571FC" w:rsidRDefault="00E571FC" w:rsidP="00E571FC">
      <w:pPr>
        <w:spacing w:line="360" w:lineRule="auto"/>
        <w:jc w:val="center"/>
        <w:rPr>
          <w:rFonts w:ascii="Times New Roman" w:hAnsi="Times New Roman" w:cs="Times New Roman"/>
          <w:b/>
          <w:color w:val="002060"/>
          <w:sz w:val="40"/>
          <w:szCs w:val="40"/>
        </w:rPr>
      </w:pPr>
      <w:r w:rsidRPr="00E571FC">
        <w:rPr>
          <w:rFonts w:ascii="Times New Roman" w:hAnsi="Times New Roman" w:cs="Times New Roman"/>
          <w:b/>
          <w:color w:val="002060"/>
          <w:sz w:val="40"/>
          <w:szCs w:val="40"/>
        </w:rPr>
        <w:t>Proceedings of the UGC sponsored National-level Seminar</w:t>
      </w:r>
    </w:p>
    <w:p w:rsidR="00E571FC" w:rsidRPr="00E571FC" w:rsidRDefault="00E571FC" w:rsidP="00E571FC">
      <w:pPr>
        <w:spacing w:line="360" w:lineRule="auto"/>
        <w:jc w:val="center"/>
        <w:rPr>
          <w:rFonts w:ascii="Times New Roman" w:hAnsi="Times New Roman" w:cs="Times New Roman"/>
          <w:b/>
          <w:color w:val="002060"/>
          <w:sz w:val="40"/>
          <w:szCs w:val="40"/>
        </w:rPr>
      </w:pPr>
      <w:r w:rsidRPr="00E571FC">
        <w:rPr>
          <w:rFonts w:ascii="Times New Roman" w:hAnsi="Times New Roman" w:cs="Times New Roman"/>
          <w:b/>
          <w:color w:val="002060"/>
          <w:sz w:val="40"/>
          <w:szCs w:val="40"/>
        </w:rPr>
        <w:t>On</w:t>
      </w:r>
    </w:p>
    <w:p w:rsidR="00E571FC" w:rsidRPr="00E571FC" w:rsidRDefault="00E571FC" w:rsidP="00E571FC">
      <w:pPr>
        <w:spacing w:line="360" w:lineRule="auto"/>
        <w:jc w:val="center"/>
        <w:rPr>
          <w:rFonts w:ascii="Times New Roman" w:hAnsi="Times New Roman" w:cs="Times New Roman"/>
          <w:b/>
          <w:color w:val="002060"/>
          <w:sz w:val="40"/>
          <w:szCs w:val="40"/>
        </w:rPr>
      </w:pPr>
      <w:r w:rsidRPr="00E571FC">
        <w:rPr>
          <w:rFonts w:ascii="Times New Roman" w:hAnsi="Times New Roman" w:cs="Times New Roman"/>
          <w:b/>
          <w:color w:val="002060"/>
          <w:sz w:val="40"/>
          <w:szCs w:val="40"/>
        </w:rPr>
        <w:t>Social Inequalities: Issues and Practical Experiences in India</w:t>
      </w:r>
    </w:p>
    <w:p w:rsidR="00E571FC" w:rsidRPr="00E571FC" w:rsidRDefault="00E571FC" w:rsidP="00E571FC">
      <w:pPr>
        <w:spacing w:line="360" w:lineRule="auto"/>
        <w:jc w:val="center"/>
        <w:rPr>
          <w:rFonts w:ascii="Times New Roman" w:hAnsi="Times New Roman" w:cs="Times New Roman"/>
          <w:b/>
          <w:color w:val="002060"/>
          <w:sz w:val="40"/>
          <w:szCs w:val="40"/>
        </w:rPr>
      </w:pPr>
      <w:r w:rsidRPr="00E571FC">
        <w:rPr>
          <w:rFonts w:ascii="Times New Roman" w:hAnsi="Times New Roman" w:cs="Times New Roman"/>
          <w:b/>
          <w:color w:val="002060"/>
          <w:sz w:val="40"/>
          <w:szCs w:val="40"/>
        </w:rPr>
        <w:t>12 March, 2013</w:t>
      </w:r>
    </w:p>
    <w:p w:rsidR="00E571FC" w:rsidRPr="00E571FC" w:rsidRDefault="00E571FC" w:rsidP="00946939">
      <w:pPr>
        <w:spacing w:line="360" w:lineRule="auto"/>
        <w:jc w:val="both"/>
        <w:rPr>
          <w:rFonts w:ascii="Times New Roman" w:hAnsi="Times New Roman" w:cs="Times New Roman"/>
          <w:b/>
          <w:color w:val="002060"/>
          <w:sz w:val="40"/>
          <w:szCs w:val="40"/>
        </w:rPr>
      </w:pPr>
    </w:p>
    <w:p w:rsidR="00E571FC" w:rsidRDefault="00E571FC" w:rsidP="00E571FC">
      <w:pPr>
        <w:spacing w:line="360" w:lineRule="auto"/>
        <w:jc w:val="center"/>
        <w:rPr>
          <w:rFonts w:ascii="Times New Roman" w:hAnsi="Times New Roman" w:cs="Times New Roman"/>
          <w:sz w:val="24"/>
          <w:szCs w:val="24"/>
        </w:rPr>
      </w:pPr>
      <w:r>
        <w:rPr>
          <w:noProof/>
        </w:rPr>
        <w:drawing>
          <wp:inline distT="0" distB="0" distL="0" distR="0">
            <wp:extent cx="1905000" cy="1905000"/>
            <wp:effectExtent l="19050" t="0" r="0" b="0"/>
            <wp:docPr id="3" name="Picture 1" descr="http://indiaccess.com/wp-content/uploads/2014/05/lady-brabourne-colleg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diaccess.com/wp-content/uploads/2014/05/lady-brabourne-college-logo.jpg"/>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571FC" w:rsidRDefault="00E571FC" w:rsidP="00946939">
      <w:pPr>
        <w:spacing w:line="360" w:lineRule="auto"/>
        <w:jc w:val="both"/>
        <w:rPr>
          <w:rFonts w:ascii="Times New Roman" w:hAnsi="Times New Roman" w:cs="Times New Roman"/>
          <w:sz w:val="24"/>
          <w:szCs w:val="24"/>
        </w:rPr>
      </w:pPr>
    </w:p>
    <w:p w:rsidR="00E571FC" w:rsidRDefault="00E571FC" w:rsidP="00946939">
      <w:pPr>
        <w:spacing w:line="360" w:lineRule="auto"/>
        <w:jc w:val="both"/>
        <w:rPr>
          <w:rFonts w:ascii="Times New Roman" w:hAnsi="Times New Roman" w:cs="Times New Roman"/>
          <w:sz w:val="24"/>
          <w:szCs w:val="24"/>
        </w:rPr>
      </w:pPr>
    </w:p>
    <w:p w:rsidR="00E571FC" w:rsidRPr="00C4724C" w:rsidRDefault="00C4724C" w:rsidP="00C4724C">
      <w:pPr>
        <w:spacing w:line="360" w:lineRule="auto"/>
        <w:jc w:val="center"/>
        <w:rPr>
          <w:rFonts w:ascii="Times New Roman" w:hAnsi="Times New Roman" w:cs="Times New Roman"/>
          <w:b/>
          <w:color w:val="002060"/>
          <w:sz w:val="48"/>
          <w:szCs w:val="48"/>
        </w:rPr>
      </w:pPr>
      <w:r w:rsidRPr="00C4724C">
        <w:rPr>
          <w:rFonts w:ascii="Times New Roman" w:hAnsi="Times New Roman" w:cs="Times New Roman"/>
          <w:b/>
          <w:color w:val="002060"/>
          <w:sz w:val="48"/>
          <w:szCs w:val="48"/>
        </w:rPr>
        <w:t>LADY BRABOURNE COLLEGE</w:t>
      </w:r>
    </w:p>
    <w:p w:rsidR="00E571FC" w:rsidRPr="00C4724C" w:rsidRDefault="00C4724C" w:rsidP="00C4724C">
      <w:pPr>
        <w:spacing w:line="360" w:lineRule="auto"/>
        <w:jc w:val="center"/>
        <w:rPr>
          <w:rFonts w:ascii="Times New Roman" w:hAnsi="Times New Roman" w:cs="Times New Roman"/>
          <w:b/>
          <w:color w:val="002060"/>
          <w:sz w:val="48"/>
          <w:szCs w:val="48"/>
        </w:rPr>
      </w:pPr>
      <w:r w:rsidRPr="00C4724C">
        <w:rPr>
          <w:rFonts w:ascii="Times New Roman" w:hAnsi="Times New Roman" w:cs="Times New Roman"/>
          <w:b/>
          <w:color w:val="002060"/>
          <w:sz w:val="48"/>
          <w:szCs w:val="48"/>
        </w:rPr>
        <w:t>P-1/2, Suhrawardy Avenue, Kolkata - 700017</w:t>
      </w:r>
    </w:p>
    <w:p w:rsidR="00E571FC" w:rsidRPr="00C4724C" w:rsidRDefault="00E571FC" w:rsidP="00946939">
      <w:pPr>
        <w:spacing w:line="360" w:lineRule="auto"/>
        <w:jc w:val="both"/>
        <w:rPr>
          <w:rFonts w:ascii="Times New Roman" w:hAnsi="Times New Roman" w:cs="Times New Roman"/>
          <w:color w:val="002060"/>
          <w:sz w:val="24"/>
          <w:szCs w:val="24"/>
        </w:rPr>
      </w:pPr>
    </w:p>
    <w:p w:rsidR="00E571FC" w:rsidRDefault="00E571FC" w:rsidP="00946939">
      <w:pPr>
        <w:spacing w:line="360" w:lineRule="auto"/>
        <w:jc w:val="both"/>
        <w:rPr>
          <w:rFonts w:ascii="Times New Roman" w:hAnsi="Times New Roman" w:cs="Times New Roman"/>
          <w:sz w:val="24"/>
          <w:szCs w:val="24"/>
        </w:rPr>
      </w:pPr>
    </w:p>
    <w:p w:rsidR="00E571FC" w:rsidRDefault="00E571FC" w:rsidP="00946939">
      <w:pPr>
        <w:spacing w:line="360" w:lineRule="auto"/>
        <w:jc w:val="both"/>
        <w:rPr>
          <w:rFonts w:ascii="Times New Roman" w:hAnsi="Times New Roman" w:cs="Times New Roman"/>
          <w:sz w:val="24"/>
          <w:szCs w:val="24"/>
        </w:rPr>
      </w:pPr>
    </w:p>
    <w:p w:rsidR="005058B3" w:rsidRPr="004F687E" w:rsidRDefault="004F687E" w:rsidP="00D626BA">
      <w:pPr>
        <w:spacing w:line="240" w:lineRule="auto"/>
        <w:jc w:val="center"/>
        <w:rPr>
          <w:rFonts w:ascii="Times New Roman" w:hAnsi="Times New Roman" w:cs="Times New Roman"/>
          <w:b/>
          <w:sz w:val="24"/>
          <w:szCs w:val="24"/>
        </w:rPr>
      </w:pPr>
      <w:r w:rsidRPr="004F687E">
        <w:rPr>
          <w:rFonts w:ascii="Times New Roman" w:hAnsi="Times New Roman" w:cs="Times New Roman"/>
          <w:b/>
          <w:sz w:val="24"/>
          <w:szCs w:val="24"/>
        </w:rPr>
        <w:lastRenderedPageBreak/>
        <w:t>Prof.Siuli Sarkar</w:t>
      </w:r>
    </w:p>
    <w:p w:rsidR="004F687E" w:rsidRPr="004F687E" w:rsidRDefault="004F687E" w:rsidP="00D626BA">
      <w:pPr>
        <w:spacing w:after="0"/>
        <w:jc w:val="center"/>
        <w:rPr>
          <w:b/>
          <w:sz w:val="24"/>
          <w:szCs w:val="24"/>
        </w:rPr>
      </w:pPr>
      <w:r w:rsidRPr="004F687E">
        <w:rPr>
          <w:b/>
          <w:sz w:val="24"/>
          <w:szCs w:val="24"/>
        </w:rPr>
        <w:t>Professor Of Political Science</w:t>
      </w:r>
      <w:r w:rsidR="00D626BA">
        <w:rPr>
          <w:b/>
          <w:sz w:val="24"/>
          <w:szCs w:val="24"/>
        </w:rPr>
        <w:t xml:space="preserve"> &amp; </w:t>
      </w:r>
      <w:r w:rsidRPr="004F687E">
        <w:rPr>
          <w:b/>
          <w:sz w:val="24"/>
          <w:szCs w:val="24"/>
        </w:rPr>
        <w:t>Principal, Lady Brabourne College</w:t>
      </w:r>
    </w:p>
    <w:p w:rsidR="004F687E" w:rsidRPr="004F687E" w:rsidRDefault="004F687E" w:rsidP="004F687E">
      <w:pPr>
        <w:rPr>
          <w:rFonts w:ascii="Times New Roman" w:hAnsi="Times New Roman" w:cs="Times New Roman"/>
          <w:b/>
          <w:sz w:val="24"/>
          <w:szCs w:val="24"/>
        </w:rPr>
      </w:pPr>
    </w:p>
    <w:p w:rsidR="004F687E" w:rsidRDefault="004F687E" w:rsidP="00DC1F24">
      <w:pPr>
        <w:spacing w:line="480" w:lineRule="auto"/>
        <w:jc w:val="both"/>
        <w:rPr>
          <w:rFonts w:ascii="Times New Roman" w:hAnsi="Times New Roman" w:cs="Times New Roman"/>
          <w:sz w:val="24"/>
          <w:szCs w:val="24"/>
        </w:rPr>
      </w:pPr>
    </w:p>
    <w:p w:rsidR="004F687E" w:rsidRPr="000C6D09" w:rsidRDefault="004F687E" w:rsidP="004F687E">
      <w:pPr>
        <w:rPr>
          <w:rFonts w:ascii="Times New Roman" w:hAnsi="Times New Roman" w:cs="Times New Roman"/>
          <w:b/>
          <w:sz w:val="24"/>
          <w:szCs w:val="24"/>
          <w:u w:val="single"/>
        </w:rPr>
      </w:pPr>
      <w:r w:rsidRPr="000C6D09">
        <w:rPr>
          <w:rFonts w:ascii="Times New Roman" w:hAnsi="Times New Roman" w:cs="Times New Roman"/>
          <w:b/>
          <w:sz w:val="24"/>
          <w:szCs w:val="24"/>
        </w:rPr>
        <w:t xml:space="preserve">I.  </w:t>
      </w:r>
      <w:r w:rsidRPr="000C6D09">
        <w:rPr>
          <w:rFonts w:ascii="Times New Roman" w:hAnsi="Times New Roman" w:cs="Times New Roman"/>
          <w:b/>
          <w:sz w:val="24"/>
          <w:szCs w:val="24"/>
          <w:u w:val="single"/>
        </w:rPr>
        <w:t>INTRODUCTION</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By gender inequality in India we primarily mean the socially constructed differences between men and women living in India which categorically empower one group to the detriment of the other. Such inequalities cover unequal rights, responsibilities and opportunities for Indian women vis-à-vis their male counterparts, leading to poor health status, educational attainment and socio-economic status of Indian women compared to Indian men. Remarkably, in India there is the lack of opportunity for many girls to be born or lived a full life due to sex-selective abortions as well as sheer negligence as evident in India’</w:t>
      </w:r>
      <w:r>
        <w:rPr>
          <w:rFonts w:ascii="Times New Roman" w:hAnsi="Times New Roman" w:cs="Times New Roman"/>
          <w:sz w:val="24"/>
          <w:szCs w:val="24"/>
        </w:rPr>
        <w:t>s highly skewed child sex ratio</w:t>
      </w:r>
      <w:r w:rsidRPr="000C6D09">
        <w:rPr>
          <w:rFonts w:ascii="Times New Roman" w:hAnsi="Times New Roman" w:cs="Times New Roman"/>
          <w:sz w:val="24"/>
          <w:szCs w:val="24"/>
        </w:rPr>
        <w:t xml:space="preserve"> of 919 girls per 1000 boys (in the age group of below 6 years).</w:t>
      </w:r>
      <w:r w:rsidRPr="000C6D09">
        <w:rPr>
          <w:rFonts w:ascii="Times New Roman" w:hAnsi="Times New Roman" w:cs="Times New Roman"/>
          <w:sz w:val="24"/>
          <w:szCs w:val="24"/>
          <w:vertAlign w:val="superscript"/>
        </w:rPr>
        <w:t>1</w:t>
      </w:r>
    </w:p>
    <w:p w:rsidR="004F687E" w:rsidRPr="000C6D09" w:rsidRDefault="004F687E" w:rsidP="004F687E">
      <w:pPr>
        <w:jc w:val="both"/>
        <w:rPr>
          <w:rFonts w:ascii="Times New Roman" w:hAnsi="Times New Roman" w:cs="Times New Roman"/>
          <w:sz w:val="24"/>
          <w:szCs w:val="24"/>
          <w:vertAlign w:val="superscript"/>
        </w:rPr>
      </w:pPr>
      <w:r>
        <w:rPr>
          <w:rFonts w:ascii="Times New Roman" w:hAnsi="Times New Roman" w:cs="Times New Roman"/>
          <w:sz w:val="24"/>
          <w:szCs w:val="24"/>
        </w:rPr>
        <w:t>In spite of considerable</w:t>
      </w:r>
      <w:r w:rsidRPr="000C6D09">
        <w:rPr>
          <w:rFonts w:ascii="Times New Roman" w:hAnsi="Times New Roman" w:cs="Times New Roman"/>
          <w:sz w:val="24"/>
          <w:szCs w:val="24"/>
        </w:rPr>
        <w:t xml:space="preserve"> economic development, India performs poorly on global measures of gender inequality</w:t>
      </w:r>
      <w:r>
        <w:rPr>
          <w:rFonts w:ascii="Times New Roman" w:hAnsi="Times New Roman" w:cs="Times New Roman"/>
          <w:sz w:val="24"/>
          <w:szCs w:val="24"/>
        </w:rPr>
        <w:t>.</w:t>
      </w:r>
      <w:r w:rsidRPr="000C6D09">
        <w:rPr>
          <w:rFonts w:ascii="Times New Roman" w:hAnsi="Times New Roman" w:cs="Times New Roman"/>
          <w:sz w:val="24"/>
          <w:szCs w:val="24"/>
        </w:rPr>
        <w:t xml:space="preserve"> In 2012 India fell behind all other Asian countries except Afghanistan on the UNDP Gender Inequality Index, ranking 132</w:t>
      </w:r>
      <w:r w:rsidRPr="000C6D09">
        <w:rPr>
          <w:rFonts w:ascii="Times New Roman" w:hAnsi="Times New Roman" w:cs="Times New Roman"/>
          <w:sz w:val="24"/>
          <w:szCs w:val="24"/>
          <w:vertAlign w:val="superscript"/>
        </w:rPr>
        <w:t>nd</w:t>
      </w:r>
      <w:r w:rsidRPr="000C6D09">
        <w:rPr>
          <w:rFonts w:ascii="Times New Roman" w:hAnsi="Times New Roman" w:cs="Times New Roman"/>
          <w:sz w:val="24"/>
          <w:szCs w:val="24"/>
        </w:rPr>
        <w:t xml:space="preserve"> out of 148 counties of the globe. </w:t>
      </w:r>
      <w:r w:rsidRPr="000C6D09">
        <w:rPr>
          <w:rFonts w:ascii="Times New Roman" w:hAnsi="Times New Roman" w:cs="Times New Roman"/>
          <w:sz w:val="24"/>
          <w:szCs w:val="24"/>
          <w:vertAlign w:val="superscript"/>
        </w:rPr>
        <w:t>2</w:t>
      </w:r>
      <w:r w:rsidRPr="000C6D09">
        <w:rPr>
          <w:rFonts w:ascii="Times New Roman" w:hAnsi="Times New Roman" w:cs="Times New Roman"/>
          <w:sz w:val="24"/>
          <w:szCs w:val="24"/>
        </w:rPr>
        <w:t xml:space="preserve"> Indian women are particularly disadvantaged due to gender based violence and limited access to resources. </w:t>
      </w:r>
      <w:r w:rsidRPr="000C6D09">
        <w:rPr>
          <w:rFonts w:ascii="Times New Roman" w:hAnsi="Times New Roman" w:cs="Times New Roman"/>
          <w:sz w:val="24"/>
          <w:szCs w:val="24"/>
          <w:vertAlign w:val="superscript"/>
        </w:rPr>
        <w:t>3</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Gender inequalities can be examined in terms of outcomes or ‘functioning’ and inputs and opportunities, or capabilities. Martha Nussbaum provides us with a ‘capabilities’ framework from which to assess gender inequalities. </w:t>
      </w:r>
      <w:r w:rsidRPr="000C6D09">
        <w:rPr>
          <w:rFonts w:ascii="Times New Roman" w:hAnsi="Times New Roman" w:cs="Times New Roman"/>
          <w:sz w:val="24"/>
          <w:szCs w:val="24"/>
          <w:vertAlign w:val="superscript"/>
        </w:rPr>
        <w:t>4</w:t>
      </w:r>
      <w:r w:rsidRPr="000C6D09">
        <w:rPr>
          <w:rFonts w:ascii="Times New Roman" w:hAnsi="Times New Roman" w:cs="Times New Roman"/>
          <w:sz w:val="24"/>
          <w:szCs w:val="24"/>
        </w:rPr>
        <w:t xml:space="preserve"> Yet it is suggested that by considering ‘capabilities’  and ‘functionings’, one gets a more complete picture of gender inequality. Nussbaum argues that there are capabilities that are central to human life and conditions required for assuring that individuals are aff</w:t>
      </w:r>
      <w:r>
        <w:rPr>
          <w:rFonts w:ascii="Times New Roman" w:hAnsi="Times New Roman" w:cs="Times New Roman"/>
          <w:sz w:val="24"/>
          <w:szCs w:val="24"/>
        </w:rPr>
        <w:t>orded dignity. The list includes</w:t>
      </w:r>
      <w:r w:rsidRPr="000C6D09">
        <w:rPr>
          <w:rFonts w:ascii="Times New Roman" w:hAnsi="Times New Roman" w:cs="Times New Roman"/>
          <w:sz w:val="24"/>
          <w:szCs w:val="24"/>
        </w:rPr>
        <w:t xml:space="preserve"> life </w:t>
      </w:r>
      <w:r w:rsidRPr="000C6D09">
        <w:rPr>
          <w:rFonts w:ascii="Times New Roman" w:hAnsi="Times New Roman" w:cs="Times New Roman"/>
          <w:sz w:val="24"/>
          <w:szCs w:val="24"/>
          <w:vertAlign w:val="superscript"/>
        </w:rPr>
        <w:t xml:space="preserve">_____ </w:t>
      </w:r>
      <w:r w:rsidRPr="000C6D09">
        <w:rPr>
          <w:rFonts w:ascii="Times New Roman" w:hAnsi="Times New Roman" w:cs="Times New Roman"/>
          <w:sz w:val="24"/>
          <w:szCs w:val="24"/>
        </w:rPr>
        <w:t>bei</w:t>
      </w:r>
      <w:r>
        <w:rPr>
          <w:rFonts w:ascii="Times New Roman" w:hAnsi="Times New Roman" w:cs="Times New Roman"/>
          <w:sz w:val="24"/>
          <w:szCs w:val="24"/>
        </w:rPr>
        <w:t>ng able to live a full life, bo</w:t>
      </w:r>
      <w:r w:rsidRPr="000C6D09">
        <w:rPr>
          <w:rFonts w:ascii="Times New Roman" w:hAnsi="Times New Roman" w:cs="Times New Roman"/>
          <w:sz w:val="24"/>
          <w:szCs w:val="24"/>
        </w:rPr>
        <w:t>dily health, bodily integrity, or freedom to move freely without threat of violence, freedom of thought, emotio</w:t>
      </w:r>
      <w:r>
        <w:rPr>
          <w:rFonts w:ascii="Times New Roman" w:hAnsi="Times New Roman" w:cs="Times New Roman"/>
          <w:sz w:val="24"/>
          <w:szCs w:val="24"/>
        </w:rPr>
        <w:t>nal freedom -----</w:t>
      </w:r>
      <w:r w:rsidRPr="000C6D09">
        <w:rPr>
          <w:rFonts w:ascii="Times New Roman" w:hAnsi="Times New Roman" w:cs="Times New Roman"/>
          <w:sz w:val="24"/>
          <w:szCs w:val="24"/>
        </w:rPr>
        <w:t xml:space="preserve"> to love and have attachments, practical reason to plan one’s own life , affiliation ---- to be able to socialize, speak freely, and to be protected from discrimination, the ability to interact and live with concern for the environment, the opportunity to play a</w:t>
      </w:r>
      <w:r>
        <w:rPr>
          <w:rFonts w:ascii="Times New Roman" w:hAnsi="Times New Roman" w:cs="Times New Roman"/>
          <w:sz w:val="24"/>
          <w:szCs w:val="24"/>
        </w:rPr>
        <w:t>nd</w:t>
      </w:r>
      <w:r w:rsidRPr="000C6D09">
        <w:rPr>
          <w:rFonts w:ascii="Times New Roman" w:hAnsi="Times New Roman" w:cs="Times New Roman"/>
          <w:sz w:val="24"/>
          <w:szCs w:val="24"/>
        </w:rPr>
        <w:t xml:space="preserve"> recreate, and control over one’s environment through political participation and right to property and employment on an equal basis with others. The types of gender inequalities listed here include most of these capabilities. Autonomy, or Amartya Sen’s concept of ‘agency’ ---</w:t>
      </w:r>
      <w:r>
        <w:rPr>
          <w:rFonts w:ascii="Times New Roman" w:hAnsi="Times New Roman" w:cs="Times New Roman"/>
          <w:sz w:val="24"/>
          <w:szCs w:val="24"/>
        </w:rPr>
        <w:t>-</w:t>
      </w:r>
      <w:r w:rsidRPr="000C6D09">
        <w:rPr>
          <w:rFonts w:ascii="Times New Roman" w:hAnsi="Times New Roman" w:cs="Times New Roman"/>
          <w:sz w:val="24"/>
          <w:szCs w:val="24"/>
        </w:rPr>
        <w:t xml:space="preserve"> implying the ability of a person to participate freely in economi</w:t>
      </w:r>
      <w:r>
        <w:rPr>
          <w:rFonts w:ascii="Times New Roman" w:hAnsi="Times New Roman" w:cs="Times New Roman"/>
          <w:sz w:val="24"/>
          <w:szCs w:val="24"/>
        </w:rPr>
        <w:t>c, social and political actions ----</w:t>
      </w:r>
      <w:r w:rsidRPr="000C6D09">
        <w:rPr>
          <w:rFonts w:ascii="Times New Roman" w:hAnsi="Times New Roman" w:cs="Times New Roman"/>
          <w:sz w:val="24"/>
          <w:szCs w:val="24"/>
        </w:rPr>
        <w:t xml:space="preserve"> is a cross-cutting issue in the list below.</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Health inequality between sexes is a very prominent gender inequality existing in our country. Malnutrition remains the most serious health problem for women in India and throu</w:t>
      </w:r>
      <w:r>
        <w:rPr>
          <w:rFonts w:ascii="Times New Roman" w:hAnsi="Times New Roman" w:cs="Times New Roman"/>
          <w:sz w:val="24"/>
          <w:szCs w:val="24"/>
        </w:rPr>
        <w:t>ghout South Asia. Their  calorie intake is still w</w:t>
      </w:r>
      <w:r w:rsidRPr="000C6D09">
        <w:rPr>
          <w:rFonts w:ascii="Times New Roman" w:hAnsi="Times New Roman" w:cs="Times New Roman"/>
          <w:sz w:val="24"/>
          <w:szCs w:val="24"/>
        </w:rPr>
        <w:t>ell below the minimum daily requirement, particularly in the rural areas. The reasons behind malnutrition in women may be attributed to shortage of food supply, strain of child be</w:t>
      </w:r>
      <w:r>
        <w:rPr>
          <w:rFonts w:ascii="Times New Roman" w:hAnsi="Times New Roman" w:cs="Times New Roman"/>
          <w:sz w:val="24"/>
          <w:szCs w:val="24"/>
        </w:rPr>
        <w:t>ar</w:t>
      </w:r>
      <w:r w:rsidRPr="000C6D09">
        <w:rPr>
          <w:rFonts w:ascii="Times New Roman" w:hAnsi="Times New Roman" w:cs="Times New Roman"/>
          <w:sz w:val="24"/>
          <w:szCs w:val="24"/>
        </w:rPr>
        <w:t>ing and unequal distribution of food within the household between boys/men and girls/women where</w:t>
      </w:r>
      <w:r>
        <w:rPr>
          <w:rFonts w:ascii="Times New Roman" w:hAnsi="Times New Roman" w:cs="Times New Roman"/>
          <w:sz w:val="24"/>
          <w:szCs w:val="24"/>
        </w:rPr>
        <w:t xml:space="preserve"> boys/men receive more nutritiou</w:t>
      </w:r>
      <w:r w:rsidRPr="000C6D09">
        <w:rPr>
          <w:rFonts w:ascii="Times New Roman" w:hAnsi="Times New Roman" w:cs="Times New Roman"/>
          <w:sz w:val="24"/>
          <w:szCs w:val="24"/>
        </w:rPr>
        <w:t>s food than girls/women, since the former are considered to be more precious to the family. Women in the household are allowed to eat very little amount of food and are easy prey to a number of diseases including anaemia. This sharply reduces their energy and productivity at home and outside.</w:t>
      </w: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b/>
          <w:sz w:val="24"/>
          <w:szCs w:val="24"/>
        </w:rPr>
        <w:t xml:space="preserve">II </w:t>
      </w:r>
      <w:r w:rsidRPr="000C6D09">
        <w:rPr>
          <w:rFonts w:ascii="Times New Roman" w:hAnsi="Times New Roman" w:cs="Times New Roman"/>
          <w:b/>
          <w:sz w:val="24"/>
          <w:szCs w:val="24"/>
          <w:u w:val="single"/>
        </w:rPr>
        <w:t>INDIAN SOCIAL SYSTEM AS A BACKGROUND</w:t>
      </w:r>
    </w:p>
    <w:p w:rsidR="004F687E" w:rsidRDefault="004F687E" w:rsidP="004F687E">
      <w:pPr>
        <w:spacing w:after="0"/>
        <w:jc w:val="both"/>
        <w:rPr>
          <w:rFonts w:ascii="Times New Roman" w:hAnsi="Times New Roman" w:cs="Times New Roman"/>
          <w:b/>
          <w:sz w:val="24"/>
          <w:szCs w:val="24"/>
        </w:rPr>
      </w:pPr>
      <w:r w:rsidRPr="000C6D09">
        <w:rPr>
          <w:rFonts w:ascii="Times New Roman" w:hAnsi="Times New Roman" w:cs="Times New Roman"/>
          <w:b/>
          <w:sz w:val="24"/>
          <w:szCs w:val="24"/>
        </w:rPr>
        <w:t xml:space="preserve">   </w:t>
      </w:r>
    </w:p>
    <w:p w:rsidR="004F687E" w:rsidRPr="000C6D09" w:rsidRDefault="004F687E" w:rsidP="004F687E">
      <w:pPr>
        <w:spacing w:after="0"/>
        <w:jc w:val="both"/>
        <w:rPr>
          <w:rFonts w:ascii="Times New Roman" w:hAnsi="Times New Roman" w:cs="Times New Roman"/>
          <w:sz w:val="24"/>
          <w:szCs w:val="24"/>
          <w:u w:val="single"/>
        </w:rPr>
      </w:pPr>
      <w:r w:rsidRPr="000C6D09">
        <w:rPr>
          <w:rFonts w:ascii="Times New Roman" w:hAnsi="Times New Roman" w:cs="Times New Roman"/>
          <w:b/>
          <w:sz w:val="24"/>
          <w:szCs w:val="24"/>
        </w:rPr>
        <w:t xml:space="preserve"> </w:t>
      </w:r>
      <w:r>
        <w:rPr>
          <w:rFonts w:ascii="Times New Roman" w:hAnsi="Times New Roman" w:cs="Times New Roman"/>
          <w:b/>
          <w:sz w:val="24"/>
          <w:szCs w:val="24"/>
          <w:u w:val="single"/>
        </w:rPr>
        <w:t>Patriarchy</w:t>
      </w:r>
    </w:p>
    <w:p w:rsidR="004F687E" w:rsidRPr="000C6D09" w:rsidRDefault="004F687E" w:rsidP="004F687E">
      <w:pPr>
        <w:spacing w:after="0"/>
        <w:jc w:val="both"/>
        <w:rPr>
          <w:rFonts w:ascii="Times New Roman" w:hAnsi="Times New Roman" w:cs="Times New Roman"/>
          <w:sz w:val="24"/>
          <w:szCs w:val="24"/>
          <w:u w:val="single"/>
        </w:rPr>
      </w:pP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Patriarchy is basically a social system of privilege in which men are the primary authority figures, occupying roles of leadership, authority and control over women. Most of India has strong patriarchal customs, where men hold authority over female members of</w:t>
      </w:r>
      <w:r>
        <w:rPr>
          <w:rFonts w:ascii="Times New Roman" w:hAnsi="Times New Roman" w:cs="Times New Roman"/>
          <w:sz w:val="24"/>
          <w:szCs w:val="24"/>
        </w:rPr>
        <w:t xml:space="preserve"> the family and </w:t>
      </w:r>
      <w:r w:rsidRPr="000C6D09">
        <w:rPr>
          <w:rFonts w:ascii="Times New Roman" w:hAnsi="Times New Roman" w:cs="Times New Roman"/>
          <w:sz w:val="24"/>
          <w:szCs w:val="24"/>
        </w:rPr>
        <w:t xml:space="preserve"> inherit family property and titles. Examples of patriarchy in India include passing of inheritance from father to son, women moving in with the husband and his family upon marriage, and marriages including a bride price or dowry. This ‘inter-generational contract’ provides strong socio-economic incentives among Indian parents for raising sons and disincentives for raising daughters. </w:t>
      </w:r>
      <w:r w:rsidRPr="000C6D09">
        <w:rPr>
          <w:rFonts w:ascii="Times New Roman" w:hAnsi="Times New Roman" w:cs="Times New Roman"/>
          <w:sz w:val="24"/>
          <w:szCs w:val="24"/>
          <w:vertAlign w:val="superscript"/>
        </w:rPr>
        <w:t xml:space="preserve">5 </w:t>
      </w:r>
      <w:r w:rsidRPr="000C6D09">
        <w:rPr>
          <w:rFonts w:ascii="Times New Roman" w:hAnsi="Times New Roman" w:cs="Times New Roman"/>
          <w:sz w:val="24"/>
          <w:szCs w:val="24"/>
        </w:rPr>
        <w:t>The parents of the daughter essentially lose all they have</w:t>
      </w:r>
      <w:r>
        <w:rPr>
          <w:rFonts w:ascii="Times New Roman" w:hAnsi="Times New Roman" w:cs="Times New Roman"/>
          <w:sz w:val="24"/>
          <w:szCs w:val="24"/>
        </w:rPr>
        <w:t xml:space="preserve"> invested</w:t>
      </w:r>
      <w:r w:rsidRPr="000C6D09">
        <w:rPr>
          <w:rFonts w:ascii="Times New Roman" w:hAnsi="Times New Roman" w:cs="Times New Roman"/>
          <w:sz w:val="24"/>
          <w:szCs w:val="24"/>
        </w:rPr>
        <w:t xml:space="preserve"> in their</w:t>
      </w:r>
      <w:r>
        <w:rPr>
          <w:rFonts w:ascii="Times New Roman" w:hAnsi="Times New Roman" w:cs="Times New Roman"/>
          <w:sz w:val="24"/>
          <w:szCs w:val="24"/>
        </w:rPr>
        <w:t xml:space="preserve"> daughter to her husband’s family, which is surely a disincentive for investing in their </w:t>
      </w:r>
      <w:r w:rsidRPr="000C6D09">
        <w:rPr>
          <w:rFonts w:ascii="Times New Roman" w:hAnsi="Times New Roman" w:cs="Times New Roman"/>
          <w:sz w:val="24"/>
          <w:szCs w:val="24"/>
        </w:rPr>
        <w:t xml:space="preserve"> girls during youth. Again, sons are expected to support their parents in old age and women, mostly because of not being economically independent, have very limited and restricted ability to assist their own parents. In highly patriarchal societies like India, parents describe how family honour and a girl’s reputation are more important than achieving gender equality. They genuinely believe that it is in their daughter’s best interest to be modest and behave conservatively because it is what husbands prefer and thus ensures a happier marriage.</w:t>
      </w:r>
    </w:p>
    <w:p w:rsidR="004F687E" w:rsidRPr="000C6D09" w:rsidRDefault="004F687E" w:rsidP="004F687E">
      <w:pPr>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Son Preference</w:t>
      </w:r>
    </w:p>
    <w:p w:rsidR="004F687E" w:rsidRDefault="004F687E" w:rsidP="004F687E">
      <w:pPr>
        <w:jc w:val="both"/>
        <w:rPr>
          <w:rFonts w:ascii="Times New Roman" w:hAnsi="Times New Roman" w:cs="Times New Roman"/>
          <w:sz w:val="24"/>
          <w:szCs w:val="24"/>
          <w:vertAlign w:val="superscript"/>
        </w:rPr>
      </w:pPr>
      <w:r w:rsidRPr="000C6D09">
        <w:rPr>
          <w:rFonts w:ascii="Times New Roman" w:hAnsi="Times New Roman" w:cs="Times New Roman"/>
          <w:sz w:val="24"/>
          <w:szCs w:val="24"/>
        </w:rPr>
        <w:t>A principal factor driving gender inequality is the preference for sons since they are considered to be more useful than daughters. Boys are given the exclusive rights to inheri</w:t>
      </w:r>
      <w:r>
        <w:rPr>
          <w:rFonts w:ascii="Times New Roman" w:hAnsi="Times New Roman" w:cs="Times New Roman"/>
          <w:sz w:val="24"/>
          <w:szCs w:val="24"/>
        </w:rPr>
        <w:t xml:space="preserve">t the family name and property </w:t>
      </w:r>
      <w:r w:rsidRPr="000C6D09">
        <w:rPr>
          <w:rFonts w:ascii="Times New Roman" w:hAnsi="Times New Roman" w:cs="Times New Roman"/>
          <w:sz w:val="24"/>
          <w:szCs w:val="24"/>
        </w:rPr>
        <w:t>and are viewed as additional status for the family. In a country like India, they are also believed to have a higher economic utility as they can provide additional labour in agriculture. Another reason is that of religious practices, which can only be performed by males instead o</w:t>
      </w:r>
      <w:r>
        <w:rPr>
          <w:rFonts w:ascii="Times New Roman" w:hAnsi="Times New Roman" w:cs="Times New Roman"/>
          <w:sz w:val="24"/>
          <w:szCs w:val="24"/>
        </w:rPr>
        <w:t>f females. All these factors mak</w:t>
      </w:r>
      <w:r w:rsidRPr="000C6D09">
        <w:rPr>
          <w:rFonts w:ascii="Times New Roman" w:hAnsi="Times New Roman" w:cs="Times New Roman"/>
          <w:sz w:val="24"/>
          <w:szCs w:val="24"/>
        </w:rPr>
        <w:t>e sons more desirable than daughters in India where patriarchal family structure prevails. Moreover, the prospect of parents ‘losing’ daughters to the husband’s family</w:t>
      </w:r>
      <w:r>
        <w:rPr>
          <w:rFonts w:ascii="Times New Roman" w:hAnsi="Times New Roman" w:cs="Times New Roman"/>
          <w:sz w:val="24"/>
          <w:szCs w:val="24"/>
        </w:rPr>
        <w:t xml:space="preserve"> along with  </w:t>
      </w:r>
      <w:r w:rsidRPr="000C6D09">
        <w:rPr>
          <w:rFonts w:ascii="Times New Roman" w:hAnsi="Times New Roman" w:cs="Times New Roman"/>
          <w:sz w:val="24"/>
          <w:szCs w:val="24"/>
        </w:rPr>
        <w:t xml:space="preserve"> expensive dowry of daughters  further discourages parents from having daughters. </w:t>
      </w:r>
      <w:r w:rsidRPr="000C6D09">
        <w:rPr>
          <w:rFonts w:ascii="Times New Roman" w:hAnsi="Times New Roman" w:cs="Times New Roman"/>
          <w:sz w:val="24"/>
          <w:szCs w:val="24"/>
          <w:vertAlign w:val="superscript"/>
        </w:rPr>
        <w:t xml:space="preserve">6 </w:t>
      </w:r>
      <w:r w:rsidRPr="000C6D09">
        <w:rPr>
          <w:rFonts w:ascii="Times New Roman" w:hAnsi="Times New Roman" w:cs="Times New Roman"/>
          <w:sz w:val="24"/>
          <w:szCs w:val="24"/>
        </w:rPr>
        <w:t xml:space="preserve">Additionally, sons alone are often entitled to performing funeral rights for their parents. A 2005 study in Madurai, Tamil Nadu found that old age security, economic motivation, religious obligations help in business or farm , continuation of the family name etc. were key reasons for son preference among Indian parents. On the contrary, emotional support and old age security were main reasons for daughter preference among them. Surprisingly and quite alarmingly the study underscored a strong belief that a daughter is a liability. </w:t>
      </w:r>
      <w:r w:rsidRPr="000C6D09">
        <w:rPr>
          <w:rFonts w:ascii="Times New Roman" w:hAnsi="Times New Roman" w:cs="Times New Roman"/>
          <w:sz w:val="24"/>
          <w:szCs w:val="24"/>
          <w:vertAlign w:val="superscript"/>
        </w:rPr>
        <w:t>7</w:t>
      </w:r>
    </w:p>
    <w:p w:rsidR="004F687E" w:rsidRDefault="004F687E" w:rsidP="004F687E">
      <w:pPr>
        <w:jc w:val="both"/>
        <w:rPr>
          <w:rFonts w:ascii="Times New Roman" w:hAnsi="Times New Roman" w:cs="Times New Roman"/>
          <w:sz w:val="24"/>
          <w:szCs w:val="24"/>
          <w:vertAlign w:val="superscript"/>
        </w:rPr>
      </w:pPr>
    </w:p>
    <w:p w:rsidR="004F687E" w:rsidRDefault="004F687E" w:rsidP="004F687E">
      <w:pPr>
        <w:jc w:val="both"/>
        <w:rPr>
          <w:rFonts w:ascii="Times New Roman" w:hAnsi="Times New Roman" w:cs="Times New Roman"/>
          <w:sz w:val="24"/>
          <w:szCs w:val="24"/>
          <w:vertAlign w:val="superscript"/>
        </w:rPr>
      </w:pPr>
    </w:p>
    <w:p w:rsidR="004F687E" w:rsidRDefault="004F687E" w:rsidP="004F687E">
      <w:pPr>
        <w:jc w:val="both"/>
        <w:rPr>
          <w:rFonts w:ascii="Times New Roman" w:hAnsi="Times New Roman" w:cs="Times New Roman"/>
          <w:b/>
          <w:sz w:val="24"/>
          <w:szCs w:val="24"/>
          <w:u w:val="single"/>
        </w:rPr>
      </w:pPr>
    </w:p>
    <w:p w:rsidR="004F687E" w:rsidRPr="000C6D09" w:rsidRDefault="004F687E" w:rsidP="004F687E">
      <w:pPr>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III HEALTH AND SURVIVAL FOR THE ‘WEAKER’ GENDER</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Some of the greatest examples of gender inequality in India are with health and survival measures of the population.</w:t>
      </w:r>
    </w:p>
    <w:p w:rsidR="004F687E" w:rsidRPr="000C6D09" w:rsidRDefault="004F687E" w:rsidP="004F687E">
      <w:pPr>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Mor</w:t>
      </w:r>
      <w:r>
        <w:rPr>
          <w:rFonts w:ascii="Times New Roman" w:hAnsi="Times New Roman" w:cs="Times New Roman"/>
          <w:b/>
          <w:sz w:val="24"/>
          <w:szCs w:val="24"/>
          <w:u w:val="single"/>
        </w:rPr>
        <w:t>t</w:t>
      </w:r>
      <w:r w:rsidRPr="000C6D09">
        <w:rPr>
          <w:rFonts w:ascii="Times New Roman" w:hAnsi="Times New Roman" w:cs="Times New Roman"/>
          <w:b/>
          <w:sz w:val="24"/>
          <w:szCs w:val="24"/>
          <w:u w:val="single"/>
        </w:rPr>
        <w:t>ality and Natality Inequality</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Despite a biological advantage of women over men for longevity and survival, there are more men in India than women. </w:t>
      </w:r>
      <w:r w:rsidRPr="000C6D09">
        <w:rPr>
          <w:rFonts w:ascii="Times New Roman" w:hAnsi="Times New Roman" w:cs="Times New Roman"/>
          <w:sz w:val="24"/>
          <w:szCs w:val="24"/>
          <w:vertAlign w:val="superscript"/>
        </w:rPr>
        <w:t>8</w:t>
      </w:r>
      <w:r w:rsidRPr="000C6D09">
        <w:rPr>
          <w:rFonts w:ascii="Times New Roman" w:hAnsi="Times New Roman" w:cs="Times New Roman"/>
          <w:sz w:val="24"/>
          <w:szCs w:val="24"/>
        </w:rPr>
        <w:t xml:space="preserve"> India has a low sex ratio, the chief reason being, as it has already been pointed out, many women are never born and those who are born die prematurely due to massive discrimination</w:t>
      </w:r>
      <w:r>
        <w:rPr>
          <w:rFonts w:ascii="Times New Roman" w:hAnsi="Times New Roman" w:cs="Times New Roman"/>
          <w:sz w:val="24"/>
          <w:szCs w:val="24"/>
        </w:rPr>
        <w:t>.</w:t>
      </w:r>
      <w:r w:rsidRPr="000C6D09">
        <w:rPr>
          <w:rFonts w:ascii="Times New Roman" w:hAnsi="Times New Roman" w:cs="Times New Roman"/>
          <w:sz w:val="24"/>
          <w:szCs w:val="24"/>
        </w:rPr>
        <w:t xml:space="preserve"> By applying Amartya Sen’s </w:t>
      </w:r>
      <w:r>
        <w:rPr>
          <w:rFonts w:ascii="Times New Roman" w:hAnsi="Times New Roman" w:cs="Times New Roman"/>
          <w:sz w:val="24"/>
          <w:szCs w:val="24"/>
        </w:rPr>
        <w:t>“India’s Missing Women”</w:t>
      </w:r>
      <w:r w:rsidRPr="000C6D09">
        <w:rPr>
          <w:rFonts w:ascii="Times New Roman" w:hAnsi="Times New Roman" w:cs="Times New Roman"/>
          <w:sz w:val="24"/>
          <w:szCs w:val="24"/>
        </w:rPr>
        <w:t xml:space="preserve"> theory the </w:t>
      </w:r>
      <w:r w:rsidRPr="000C6D09">
        <w:rPr>
          <w:rFonts w:ascii="Times New Roman" w:hAnsi="Times New Roman" w:cs="Times New Roman"/>
          <w:sz w:val="24"/>
          <w:szCs w:val="24"/>
          <w:u w:val="single"/>
        </w:rPr>
        <w:t>Hindu</w:t>
      </w:r>
      <w:r>
        <w:rPr>
          <w:rFonts w:ascii="Times New Roman" w:hAnsi="Times New Roman" w:cs="Times New Roman"/>
          <w:sz w:val="24"/>
          <w:szCs w:val="24"/>
        </w:rPr>
        <w:t xml:space="preserve"> estimates that over the pa</w:t>
      </w:r>
      <w:r w:rsidRPr="000C6D09">
        <w:rPr>
          <w:rFonts w:ascii="Times New Roman" w:hAnsi="Times New Roman" w:cs="Times New Roman"/>
          <w:sz w:val="24"/>
          <w:szCs w:val="24"/>
        </w:rPr>
        <w:t xml:space="preserve">st 50 years or so, 68 million women are missing in India and that such rates are not decreasing. </w:t>
      </w:r>
      <w:r w:rsidRPr="000C6D09">
        <w:rPr>
          <w:rFonts w:ascii="Times New Roman" w:hAnsi="Times New Roman" w:cs="Times New Roman"/>
          <w:sz w:val="24"/>
          <w:szCs w:val="24"/>
          <w:vertAlign w:val="superscript"/>
        </w:rPr>
        <w:t xml:space="preserve">9 </w:t>
      </w:r>
      <w:r w:rsidRPr="000C6D09">
        <w:rPr>
          <w:rFonts w:ascii="Times New Roman" w:hAnsi="Times New Roman" w:cs="Times New Roman"/>
          <w:sz w:val="24"/>
          <w:szCs w:val="24"/>
        </w:rPr>
        <w:t>In countries like India, Pakistan, Bangladesh etc. sex selection before birth and neglect of the girl child just after birth, in childhood and during the teenage years have resulted in males outnumbering females significantly. In North America and Europe the sex ratio of the population is 105 women per 100 men whereas in India this ratio in 2011 was male-biased ------- 940 women per 1000 men, with some states having women as low as 618 (Daman &amp; Diu) or 877 (Haryana).</w:t>
      </w:r>
    </w:p>
    <w:p w:rsidR="004F687E" w:rsidRPr="000C6D09" w:rsidRDefault="004F687E" w:rsidP="004F687E">
      <w:pPr>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Indian States</w:t>
      </w:r>
      <w:r>
        <w:rPr>
          <w:rFonts w:ascii="Times New Roman" w:hAnsi="Times New Roman" w:cs="Times New Roman"/>
          <w:b/>
          <w:sz w:val="24"/>
          <w:szCs w:val="24"/>
          <w:u w:val="single"/>
        </w:rPr>
        <w:t>’</w:t>
      </w:r>
      <w:r w:rsidRPr="000C6D09">
        <w:rPr>
          <w:rFonts w:ascii="Times New Roman" w:hAnsi="Times New Roman" w:cs="Times New Roman"/>
          <w:b/>
          <w:sz w:val="24"/>
          <w:szCs w:val="24"/>
          <w:u w:val="single"/>
        </w:rPr>
        <w:t xml:space="preserve"> and Union Territories</w:t>
      </w:r>
      <w:r>
        <w:rPr>
          <w:rFonts w:ascii="Times New Roman" w:hAnsi="Times New Roman" w:cs="Times New Roman"/>
          <w:b/>
          <w:sz w:val="24"/>
          <w:szCs w:val="24"/>
          <w:u w:val="single"/>
        </w:rPr>
        <w:t>’</w:t>
      </w:r>
      <w:r w:rsidRPr="000C6D09">
        <w:rPr>
          <w:rFonts w:ascii="Times New Roman" w:hAnsi="Times New Roman" w:cs="Times New Roman"/>
          <w:b/>
          <w:sz w:val="24"/>
          <w:szCs w:val="24"/>
          <w:u w:val="single"/>
        </w:rPr>
        <w:t xml:space="preserve"> Ranking by Sex Ratio</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This is a list of the States and Union Territories of India ranked in order of sex ratio for the years 2001 and 2011. Here sex ratio is expressed as number of women per thousand men in a given population at a given time. Data used here are those collected from the Census of India 20</w:t>
      </w:r>
      <w:r>
        <w:rPr>
          <w:rFonts w:ascii="Times New Roman" w:hAnsi="Times New Roman" w:cs="Times New Roman"/>
          <w:sz w:val="24"/>
          <w:szCs w:val="24"/>
        </w:rPr>
        <w:t>0</w:t>
      </w:r>
      <w:r w:rsidRPr="000C6D09">
        <w:rPr>
          <w:rFonts w:ascii="Times New Roman" w:hAnsi="Times New Roman" w:cs="Times New Roman"/>
          <w:sz w:val="24"/>
          <w:szCs w:val="24"/>
        </w:rPr>
        <w:t>1 and the Census of India 2011. As per the 2011 Census data, Kerala has the highest sex ratio while Haryana has the</w:t>
      </w:r>
      <w:r>
        <w:rPr>
          <w:rFonts w:ascii="Times New Roman" w:hAnsi="Times New Roman" w:cs="Times New Roman"/>
          <w:sz w:val="24"/>
          <w:szCs w:val="24"/>
        </w:rPr>
        <w:t xml:space="preserve"> lowest sex ratio among Indian S</w:t>
      </w:r>
      <w:r w:rsidRPr="000C6D09">
        <w:rPr>
          <w:rFonts w:ascii="Times New Roman" w:hAnsi="Times New Roman" w:cs="Times New Roman"/>
          <w:sz w:val="24"/>
          <w:szCs w:val="24"/>
        </w:rPr>
        <w:t>tates and Puducherry has the highest sex ratio while Daman &amp; Diu has the lowest sex ratio among Indian</w:t>
      </w:r>
      <w:r>
        <w:rPr>
          <w:rFonts w:ascii="Times New Roman" w:hAnsi="Times New Roman" w:cs="Times New Roman"/>
          <w:sz w:val="24"/>
          <w:szCs w:val="24"/>
        </w:rPr>
        <w:t xml:space="preserve"> Union</w:t>
      </w:r>
      <w:r w:rsidRPr="000C6D09">
        <w:rPr>
          <w:rFonts w:ascii="Times New Roman" w:hAnsi="Times New Roman" w:cs="Times New Roman"/>
          <w:sz w:val="24"/>
          <w:szCs w:val="24"/>
        </w:rPr>
        <w:t xml:space="preserve"> Territories.</w:t>
      </w:r>
    </w:p>
    <w:tbl>
      <w:tblPr>
        <w:tblStyle w:val="TableGrid"/>
        <w:tblW w:w="0" w:type="auto"/>
        <w:tblLook w:val="04A0"/>
      </w:tblPr>
      <w:tblGrid>
        <w:gridCol w:w="828"/>
        <w:gridCol w:w="3002"/>
        <w:gridCol w:w="1498"/>
        <w:gridCol w:w="1620"/>
        <w:gridCol w:w="2628"/>
      </w:tblGrid>
      <w:tr w:rsidR="004F687E" w:rsidRPr="000C6D09" w:rsidTr="00652ED1">
        <w:tc>
          <w:tcPr>
            <w:tcW w:w="82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Rank</w:t>
            </w:r>
          </w:p>
        </w:tc>
        <w:tc>
          <w:tcPr>
            <w:tcW w:w="3002"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State</w:t>
            </w:r>
          </w:p>
        </w:tc>
        <w:tc>
          <w:tcPr>
            <w:tcW w:w="149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Sex Ratio</w:t>
            </w:r>
          </w:p>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2011</w:t>
            </w:r>
          </w:p>
        </w:tc>
        <w:tc>
          <w:tcPr>
            <w:tcW w:w="1620"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Sex Ratio</w:t>
            </w:r>
          </w:p>
          <w:p w:rsidR="004F687E" w:rsidRPr="000C6D09" w:rsidRDefault="004F687E" w:rsidP="00652ED1">
            <w:pPr>
              <w:jc w:val="center"/>
              <w:rPr>
                <w:rFonts w:ascii="Times New Roman" w:hAnsi="Times New Roman" w:cs="Times New Roman"/>
                <w:b/>
                <w:sz w:val="24"/>
                <w:szCs w:val="24"/>
              </w:rPr>
            </w:pPr>
            <w:r>
              <w:rPr>
                <w:rFonts w:ascii="Times New Roman" w:hAnsi="Times New Roman" w:cs="Times New Roman"/>
                <w:b/>
                <w:sz w:val="24"/>
                <w:szCs w:val="24"/>
              </w:rPr>
              <w:t>200</w:t>
            </w:r>
            <w:r w:rsidRPr="000C6D09">
              <w:rPr>
                <w:rFonts w:ascii="Times New Roman" w:hAnsi="Times New Roman" w:cs="Times New Roman"/>
                <w:b/>
                <w:sz w:val="24"/>
                <w:szCs w:val="24"/>
              </w:rPr>
              <w:t>1</w:t>
            </w:r>
          </w:p>
        </w:tc>
        <w:tc>
          <w:tcPr>
            <w:tcW w:w="262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Sex Ratio Change 2001</w:t>
            </w:r>
          </w:p>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To 2011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Kerala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1,084</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1,058</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+26</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Puducherry (2011)</w:t>
            </w:r>
          </w:p>
          <w:p w:rsidR="004F687E" w:rsidRPr="000C6D09" w:rsidRDefault="004F687E" w:rsidP="00652ED1">
            <w:pPr>
              <w:jc w:val="both"/>
              <w:rPr>
                <w:rFonts w:ascii="Times New Roman" w:hAnsi="Times New Roman" w:cs="Times New Roman"/>
                <w:sz w:val="24"/>
                <w:szCs w:val="24"/>
              </w:rPr>
            </w:pPr>
            <w:r>
              <w:rPr>
                <w:rFonts w:ascii="Times New Roman" w:hAnsi="Times New Roman" w:cs="Times New Roman"/>
                <w:sz w:val="24"/>
                <w:szCs w:val="24"/>
              </w:rPr>
              <w:t>Pondi</w:t>
            </w:r>
            <w:r w:rsidRPr="000C6D09">
              <w:rPr>
                <w:rFonts w:ascii="Times New Roman" w:hAnsi="Times New Roman" w:cs="Times New Roman"/>
                <w:sz w:val="24"/>
                <w:szCs w:val="24"/>
              </w:rPr>
              <w:t>cherry (2001)</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1,038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1,001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(Not meaningful)</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Tamil Nadu</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995</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986</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4</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Andhra Pradesh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992</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978</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+14</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5</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Chhattisgarh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991</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990</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6</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Manipur</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987</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978</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7</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Meghalaya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986</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975</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8</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Odisha (2011)</w:t>
            </w:r>
          </w:p>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Orissa (2001)</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972</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+6</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9</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Mizoram</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975</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938</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+37</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10</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Himachal Pradesh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974</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970</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+4</w:t>
            </w:r>
          </w:p>
        </w:tc>
      </w:tr>
      <w:tr w:rsidR="004F687E" w:rsidRPr="000C6D09" w:rsidTr="00652ED1">
        <w:tc>
          <w:tcPr>
            <w:tcW w:w="82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Rank</w:t>
            </w:r>
          </w:p>
        </w:tc>
        <w:tc>
          <w:tcPr>
            <w:tcW w:w="3002"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State</w:t>
            </w:r>
          </w:p>
        </w:tc>
        <w:tc>
          <w:tcPr>
            <w:tcW w:w="149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Sex Ratio</w:t>
            </w:r>
          </w:p>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2011</w:t>
            </w:r>
          </w:p>
        </w:tc>
        <w:tc>
          <w:tcPr>
            <w:tcW w:w="1620"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Sex Ratio</w:t>
            </w:r>
          </w:p>
          <w:p w:rsidR="004F687E" w:rsidRPr="000C6D09" w:rsidRDefault="004F687E" w:rsidP="00652ED1">
            <w:pPr>
              <w:jc w:val="center"/>
              <w:rPr>
                <w:rFonts w:ascii="Times New Roman" w:hAnsi="Times New Roman" w:cs="Times New Roman"/>
                <w:b/>
                <w:sz w:val="24"/>
                <w:szCs w:val="24"/>
              </w:rPr>
            </w:pPr>
            <w:r>
              <w:rPr>
                <w:rFonts w:ascii="Times New Roman" w:hAnsi="Times New Roman" w:cs="Times New Roman"/>
                <w:b/>
                <w:sz w:val="24"/>
                <w:szCs w:val="24"/>
              </w:rPr>
              <w:t>200</w:t>
            </w:r>
            <w:r w:rsidRPr="000C6D09">
              <w:rPr>
                <w:rFonts w:ascii="Times New Roman" w:hAnsi="Times New Roman" w:cs="Times New Roman"/>
                <w:b/>
                <w:sz w:val="24"/>
                <w:szCs w:val="24"/>
              </w:rPr>
              <w:t>1</w:t>
            </w:r>
          </w:p>
        </w:tc>
        <w:tc>
          <w:tcPr>
            <w:tcW w:w="262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Sex Ratio Change 2001</w:t>
            </w:r>
          </w:p>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To 2011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11</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Karnataka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964</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+4</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12</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Goa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960</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13</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Uttarakhand (2011)</w:t>
            </w:r>
          </w:p>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Uttaranchal (2001)</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963</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964</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14</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Tripura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961</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950</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15</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Assam</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954</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932</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+22</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16</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Lakshadweep</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946</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947</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17</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Jharkhand</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947</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941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+6</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18</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West Bengal</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947</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934</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+13</w:t>
            </w:r>
          </w:p>
        </w:tc>
      </w:tr>
      <w:tr w:rsidR="004F687E" w:rsidRPr="000C6D09" w:rsidTr="00652ED1">
        <w:tc>
          <w:tcPr>
            <w:tcW w:w="828" w:type="dxa"/>
          </w:tcPr>
          <w:p w:rsidR="004F687E" w:rsidRPr="000C6D09" w:rsidRDefault="004F687E" w:rsidP="00652ED1">
            <w:pPr>
              <w:jc w:val="both"/>
              <w:rPr>
                <w:rFonts w:ascii="Times New Roman" w:hAnsi="Times New Roman" w:cs="Times New Roman"/>
                <w:b/>
                <w:sz w:val="24"/>
                <w:szCs w:val="24"/>
              </w:rPr>
            </w:pPr>
            <w:r w:rsidRPr="000C6D09">
              <w:rPr>
                <w:rFonts w:ascii="Times New Roman" w:hAnsi="Times New Roman" w:cs="Times New Roman"/>
                <w:b/>
                <w:sz w:val="24"/>
                <w:szCs w:val="24"/>
              </w:rPr>
              <w:t>**</w:t>
            </w:r>
          </w:p>
        </w:tc>
        <w:tc>
          <w:tcPr>
            <w:tcW w:w="3002" w:type="dxa"/>
          </w:tcPr>
          <w:p w:rsidR="004F687E" w:rsidRPr="000C6D09" w:rsidRDefault="004F687E" w:rsidP="00652ED1">
            <w:pPr>
              <w:jc w:val="both"/>
              <w:rPr>
                <w:rFonts w:ascii="Times New Roman" w:hAnsi="Times New Roman" w:cs="Times New Roman"/>
                <w:b/>
                <w:sz w:val="24"/>
                <w:szCs w:val="24"/>
              </w:rPr>
            </w:pPr>
            <w:r w:rsidRPr="000C6D09">
              <w:rPr>
                <w:rFonts w:ascii="Times New Roman" w:hAnsi="Times New Roman" w:cs="Times New Roman"/>
                <w:b/>
                <w:sz w:val="24"/>
                <w:szCs w:val="24"/>
              </w:rPr>
              <w:t>INDIA</w:t>
            </w:r>
          </w:p>
        </w:tc>
        <w:tc>
          <w:tcPr>
            <w:tcW w:w="149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940</w:t>
            </w:r>
          </w:p>
        </w:tc>
        <w:tc>
          <w:tcPr>
            <w:tcW w:w="1620"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933</w:t>
            </w:r>
          </w:p>
        </w:tc>
        <w:tc>
          <w:tcPr>
            <w:tcW w:w="2628" w:type="dxa"/>
          </w:tcPr>
          <w:p w:rsidR="004F687E" w:rsidRPr="000C6D09" w:rsidRDefault="004F687E" w:rsidP="00652ED1">
            <w:pPr>
              <w:jc w:val="center"/>
              <w:rPr>
                <w:rFonts w:ascii="Times New Roman" w:hAnsi="Times New Roman" w:cs="Times New Roman"/>
                <w:b/>
                <w:sz w:val="24"/>
                <w:szCs w:val="24"/>
              </w:rPr>
            </w:pPr>
            <w:r w:rsidRPr="000C6D09">
              <w:rPr>
                <w:rFonts w:ascii="Times New Roman" w:hAnsi="Times New Roman" w:cs="Times New Roman"/>
                <w:b/>
                <w:sz w:val="24"/>
                <w:szCs w:val="24"/>
              </w:rPr>
              <w:t>+7</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19</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Nagaland</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931</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909</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+22</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20</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Madhya Pradesh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930</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920</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+10</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21</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Rajasthan</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926</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922</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+4</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22</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Maharashtra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925</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922</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+3</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23</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Arunachal Pradesh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920</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901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+19</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24</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Gujarat</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918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-3</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25</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Bihar</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916</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921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-5</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26</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Uttar Pradesh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908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898</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+10</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27</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Punjab</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893</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874</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+19</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28</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Sikkim</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889</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875</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+14</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29</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Jammu &amp; Kashmir</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883</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900</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-17</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30</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Andaman &amp; Nicobar Islands</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878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846</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+32</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31</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Haryana</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877</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861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+16</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32</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Delhi</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866</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821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+45</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33</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Chandigarh</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818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773</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+45</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34</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Dadra &amp; Nagar Haveli</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775</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811</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-36</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35</w:t>
            </w:r>
          </w:p>
        </w:tc>
        <w:tc>
          <w:tcPr>
            <w:tcW w:w="3002" w:type="dxa"/>
          </w:tcPr>
          <w:p w:rsidR="004F687E" w:rsidRPr="000C6D09" w:rsidRDefault="004F687E" w:rsidP="00652ED1">
            <w:pPr>
              <w:jc w:val="both"/>
              <w:rPr>
                <w:rFonts w:ascii="Times New Roman" w:hAnsi="Times New Roman" w:cs="Times New Roman"/>
                <w:sz w:val="24"/>
                <w:szCs w:val="24"/>
              </w:rPr>
            </w:pPr>
            <w:r w:rsidRPr="000C6D09">
              <w:rPr>
                <w:rFonts w:ascii="Times New Roman" w:hAnsi="Times New Roman" w:cs="Times New Roman"/>
                <w:sz w:val="24"/>
                <w:szCs w:val="24"/>
              </w:rPr>
              <w:t>Daman &amp; Diu</w:t>
            </w:r>
          </w:p>
        </w:tc>
        <w:tc>
          <w:tcPr>
            <w:tcW w:w="149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618</w:t>
            </w:r>
          </w:p>
        </w:tc>
        <w:tc>
          <w:tcPr>
            <w:tcW w:w="1620"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709</w:t>
            </w:r>
          </w:p>
        </w:tc>
        <w:tc>
          <w:tcPr>
            <w:tcW w:w="2628" w:type="dxa"/>
          </w:tcPr>
          <w:p w:rsidR="004F687E" w:rsidRPr="000C6D09" w:rsidRDefault="004F687E" w:rsidP="00652ED1">
            <w:pPr>
              <w:jc w:val="center"/>
              <w:rPr>
                <w:rFonts w:ascii="Times New Roman" w:hAnsi="Times New Roman" w:cs="Times New Roman"/>
                <w:sz w:val="24"/>
                <w:szCs w:val="24"/>
              </w:rPr>
            </w:pPr>
            <w:r w:rsidRPr="000C6D09">
              <w:rPr>
                <w:rFonts w:ascii="Times New Roman" w:hAnsi="Times New Roman" w:cs="Times New Roman"/>
                <w:sz w:val="24"/>
                <w:szCs w:val="24"/>
              </w:rPr>
              <w:t>-91</w:t>
            </w:r>
          </w:p>
        </w:tc>
      </w:tr>
      <w:tr w:rsidR="004F687E" w:rsidRPr="000C6D09" w:rsidTr="00652ED1">
        <w:tc>
          <w:tcPr>
            <w:tcW w:w="828" w:type="dxa"/>
          </w:tcPr>
          <w:p w:rsidR="004F687E" w:rsidRPr="000C6D09" w:rsidRDefault="004F687E" w:rsidP="00652ED1">
            <w:pPr>
              <w:jc w:val="both"/>
              <w:rPr>
                <w:rFonts w:ascii="Times New Roman" w:hAnsi="Times New Roman" w:cs="Times New Roman"/>
                <w:sz w:val="24"/>
                <w:szCs w:val="24"/>
              </w:rPr>
            </w:pPr>
          </w:p>
        </w:tc>
        <w:tc>
          <w:tcPr>
            <w:tcW w:w="3002" w:type="dxa"/>
          </w:tcPr>
          <w:p w:rsidR="004F687E" w:rsidRPr="000C6D09" w:rsidRDefault="004F687E" w:rsidP="00652ED1">
            <w:pPr>
              <w:jc w:val="both"/>
              <w:rPr>
                <w:rFonts w:ascii="Times New Roman" w:hAnsi="Times New Roman" w:cs="Times New Roman"/>
                <w:sz w:val="24"/>
                <w:szCs w:val="24"/>
              </w:rPr>
            </w:pPr>
          </w:p>
        </w:tc>
        <w:tc>
          <w:tcPr>
            <w:tcW w:w="1498" w:type="dxa"/>
          </w:tcPr>
          <w:p w:rsidR="004F687E" w:rsidRPr="000C6D09" w:rsidRDefault="004F687E" w:rsidP="00652ED1">
            <w:pPr>
              <w:jc w:val="center"/>
              <w:rPr>
                <w:rFonts w:ascii="Times New Roman" w:hAnsi="Times New Roman" w:cs="Times New Roman"/>
                <w:sz w:val="24"/>
                <w:szCs w:val="24"/>
              </w:rPr>
            </w:pPr>
          </w:p>
        </w:tc>
        <w:tc>
          <w:tcPr>
            <w:tcW w:w="1620" w:type="dxa"/>
          </w:tcPr>
          <w:p w:rsidR="004F687E" w:rsidRPr="000C6D09" w:rsidRDefault="004F687E" w:rsidP="00652ED1">
            <w:pPr>
              <w:jc w:val="center"/>
              <w:rPr>
                <w:rFonts w:ascii="Times New Roman" w:hAnsi="Times New Roman" w:cs="Times New Roman"/>
                <w:sz w:val="24"/>
                <w:szCs w:val="24"/>
              </w:rPr>
            </w:pPr>
          </w:p>
        </w:tc>
        <w:tc>
          <w:tcPr>
            <w:tcW w:w="2628" w:type="dxa"/>
          </w:tcPr>
          <w:p w:rsidR="004F687E" w:rsidRPr="000C6D09" w:rsidRDefault="004F687E" w:rsidP="00652ED1">
            <w:pPr>
              <w:jc w:val="center"/>
              <w:rPr>
                <w:rFonts w:ascii="Times New Roman" w:hAnsi="Times New Roman" w:cs="Times New Roman"/>
                <w:sz w:val="24"/>
                <w:szCs w:val="24"/>
              </w:rPr>
            </w:pPr>
          </w:p>
        </w:tc>
      </w:tr>
    </w:tbl>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6D09">
        <w:rPr>
          <w:rFonts w:ascii="Times New Roman" w:hAnsi="Times New Roman" w:cs="Times New Roman"/>
          <w:sz w:val="24"/>
          <w:szCs w:val="24"/>
        </w:rPr>
        <w:t xml:space="preserve"> </w:t>
      </w:r>
      <w:r>
        <w:rPr>
          <w:rFonts w:ascii="Times New Roman" w:hAnsi="Times New Roman" w:cs="Times New Roman"/>
          <w:sz w:val="24"/>
          <w:szCs w:val="24"/>
        </w:rPr>
        <w:t>Table1:</w:t>
      </w:r>
      <w:r w:rsidRPr="000C6D09">
        <w:rPr>
          <w:rFonts w:ascii="Times New Roman" w:hAnsi="Times New Roman" w:cs="Times New Roman"/>
          <w:sz w:val="24"/>
          <w:szCs w:val="24"/>
        </w:rPr>
        <w:t xml:space="preserve">    [Source: Government of India, Census Data 2001 &amp; 2011]</w:t>
      </w:r>
    </w:p>
    <w:p w:rsidR="004F687E" w:rsidRPr="000C6D09" w:rsidRDefault="004F687E" w:rsidP="004F687E">
      <w:pPr>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The Issue of Family Planning</w:t>
      </w:r>
    </w:p>
    <w:p w:rsidR="004F687E" w:rsidRPr="000C6D09" w:rsidRDefault="004F687E" w:rsidP="004F687E">
      <w:pPr>
        <w:jc w:val="both"/>
        <w:rPr>
          <w:rFonts w:ascii="Times New Roman" w:hAnsi="Times New Roman" w:cs="Times New Roman"/>
          <w:sz w:val="24"/>
          <w:szCs w:val="24"/>
        </w:rPr>
      </w:pPr>
      <w:r>
        <w:rPr>
          <w:rFonts w:ascii="Times New Roman" w:hAnsi="Times New Roman" w:cs="Times New Roman"/>
          <w:sz w:val="24"/>
          <w:szCs w:val="24"/>
        </w:rPr>
        <w:t>Family p</w:t>
      </w:r>
      <w:r w:rsidRPr="000C6D09">
        <w:rPr>
          <w:rFonts w:ascii="Times New Roman" w:hAnsi="Times New Roman" w:cs="Times New Roman"/>
          <w:sz w:val="24"/>
          <w:szCs w:val="24"/>
        </w:rPr>
        <w:t xml:space="preserve">lanning is closely related to the concept of ‘demographic dividend’ which is defined as the economic growth that may result from changes to a country’s age structure. </w:t>
      </w:r>
      <w:r w:rsidRPr="000C6D09">
        <w:rPr>
          <w:rFonts w:ascii="Times New Roman" w:hAnsi="Times New Roman" w:cs="Times New Roman"/>
          <w:sz w:val="24"/>
          <w:szCs w:val="24"/>
          <w:vertAlign w:val="superscript"/>
        </w:rPr>
        <w:t xml:space="preserve">10 </w:t>
      </w:r>
      <w:r w:rsidRPr="000C6D09">
        <w:rPr>
          <w:rFonts w:ascii="Times New Roman" w:hAnsi="Times New Roman" w:cs="Times New Roman"/>
          <w:sz w:val="24"/>
          <w:szCs w:val="24"/>
        </w:rPr>
        <w:t>The shifts in age structure are driven by a transition from people living short lives and having large families to those living long lives and having small families. The inner implications are that people having small families rather than large families are likely to live more. These changes can usher in better living standards for families and higher incomes per person, assuming that the right policies are in place. In particular, the expansion of employment opportunities combined with fewer dependent children and elderly members along with a growing working-ag</w:t>
      </w:r>
      <w:r>
        <w:rPr>
          <w:rFonts w:ascii="Times New Roman" w:hAnsi="Times New Roman" w:cs="Times New Roman"/>
          <w:sz w:val="24"/>
          <w:szCs w:val="24"/>
        </w:rPr>
        <w:t>e population increases</w:t>
      </w:r>
      <w:r w:rsidRPr="000C6D09">
        <w:rPr>
          <w:rFonts w:ascii="Times New Roman" w:hAnsi="Times New Roman" w:cs="Times New Roman"/>
          <w:sz w:val="24"/>
          <w:szCs w:val="24"/>
        </w:rPr>
        <w:t xml:space="preserve"> incomes per person and spurs a country’s total economic growth and the consequent gender equality regarding the implementation of family planning policies inside the family.</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Women and girls are about 50 per cent of the world’s population, and hence empowering them is essential for achieving the demographic dividend. When women and girls have equal access as per men and boys to education, health, economic opportunities and rights, only then countries benefit from increased development and economic growth. </w:t>
      </w:r>
      <w:r w:rsidRPr="000C6D09">
        <w:rPr>
          <w:rFonts w:ascii="Times New Roman" w:hAnsi="Times New Roman" w:cs="Times New Roman"/>
          <w:sz w:val="24"/>
          <w:szCs w:val="24"/>
          <w:vertAlign w:val="superscript"/>
        </w:rPr>
        <w:t>11</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Increased access to family planning supports women’s socio-economic well-being. Teen-age girls w</w:t>
      </w:r>
      <w:r>
        <w:rPr>
          <w:rFonts w:ascii="Times New Roman" w:hAnsi="Times New Roman" w:cs="Times New Roman"/>
          <w:sz w:val="24"/>
          <w:szCs w:val="24"/>
        </w:rPr>
        <w:t>ho ar</w:t>
      </w:r>
      <w:r w:rsidRPr="000C6D09">
        <w:rPr>
          <w:rFonts w:ascii="Times New Roman" w:hAnsi="Times New Roman" w:cs="Times New Roman"/>
          <w:sz w:val="24"/>
          <w:szCs w:val="24"/>
        </w:rPr>
        <w:t>e aware of possible family planning measures and their effectiveness are more likely to stay in schools and build their own careers. In turn, well-educated women with access to family planning often choose to have few</w:t>
      </w:r>
      <w:r>
        <w:rPr>
          <w:rFonts w:ascii="Times New Roman" w:hAnsi="Times New Roman" w:cs="Times New Roman"/>
          <w:sz w:val="24"/>
          <w:szCs w:val="24"/>
        </w:rPr>
        <w:t>er</w:t>
      </w:r>
      <w:r w:rsidRPr="000C6D09">
        <w:rPr>
          <w:rFonts w:ascii="Times New Roman" w:hAnsi="Times New Roman" w:cs="Times New Roman"/>
          <w:sz w:val="24"/>
          <w:szCs w:val="24"/>
        </w:rPr>
        <w:t xml:space="preserve"> children than their less-educated counterparts (who in most of the cases have to yield to their husbands’/partners’ whims). This automatically lowers the overall fertility rate in a country and thus opens the demographic wi</w:t>
      </w:r>
      <w:r>
        <w:rPr>
          <w:rFonts w:ascii="Times New Roman" w:hAnsi="Times New Roman" w:cs="Times New Roman"/>
          <w:sz w:val="24"/>
          <w:szCs w:val="24"/>
        </w:rPr>
        <w:t>n</w:t>
      </w:r>
      <w:r w:rsidRPr="000C6D09">
        <w:rPr>
          <w:rFonts w:ascii="Times New Roman" w:hAnsi="Times New Roman" w:cs="Times New Roman"/>
          <w:sz w:val="24"/>
          <w:szCs w:val="24"/>
        </w:rPr>
        <w:t>dow.</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There has been a great deal of controversy over family planning programmes in India. In some sections of the bureaucracy, among the elite and in some international agencies, the rate of growth of the Indian population is perceived to be responsible for increasing poverty and consequent unemployment and so on. Others perceive poverty to be a cause rather than a consequence of population</w:t>
      </w:r>
      <w:r>
        <w:rPr>
          <w:rFonts w:ascii="Times New Roman" w:hAnsi="Times New Roman" w:cs="Times New Roman"/>
          <w:sz w:val="24"/>
          <w:szCs w:val="24"/>
        </w:rPr>
        <w:t xml:space="preserve"> growth, since poor families ma</w:t>
      </w:r>
      <w:r w:rsidRPr="000C6D09">
        <w:rPr>
          <w:rFonts w:ascii="Times New Roman" w:hAnsi="Times New Roman" w:cs="Times New Roman"/>
          <w:sz w:val="24"/>
          <w:szCs w:val="24"/>
        </w:rPr>
        <w:t xml:space="preserve">y have additional children for security or as an economic resource. </w:t>
      </w:r>
      <w:r w:rsidRPr="000C6D09">
        <w:rPr>
          <w:rFonts w:ascii="Times New Roman" w:hAnsi="Times New Roman" w:cs="Times New Roman"/>
          <w:sz w:val="24"/>
          <w:szCs w:val="24"/>
          <w:vertAlign w:val="superscript"/>
        </w:rPr>
        <w:t>12</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Family planning investments are seen by some as a substitute for development and structural change. Vertical family planning programmes are relatively easy to implement, compared to long term improvements in the economy, in health and so on. Due </w:t>
      </w:r>
      <w:r>
        <w:rPr>
          <w:rFonts w:ascii="Times New Roman" w:hAnsi="Times New Roman" w:cs="Times New Roman"/>
          <w:sz w:val="24"/>
          <w:szCs w:val="24"/>
        </w:rPr>
        <w:t xml:space="preserve">to </w:t>
      </w:r>
      <w:r w:rsidRPr="000C6D09">
        <w:rPr>
          <w:rFonts w:ascii="Times New Roman" w:hAnsi="Times New Roman" w:cs="Times New Roman"/>
          <w:sz w:val="24"/>
          <w:szCs w:val="24"/>
        </w:rPr>
        <w:t>their primacy in funding, family planning programmes in India have been diverting resources from other health care uses. For instance, Auxiliary Nurse Midwives, who are burdened with a wide range of health tasks at sub-centre level, are liable to focus mainly on meeting family planning targets, neglecting their wider primary health care role.</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The general observation is that the impact of family planning programmes is our country has been relatively poor. </w:t>
      </w:r>
      <w:r w:rsidRPr="000C6D09">
        <w:rPr>
          <w:rFonts w:ascii="Times New Roman" w:hAnsi="Times New Roman" w:cs="Times New Roman"/>
          <w:sz w:val="24"/>
          <w:szCs w:val="24"/>
          <w:vertAlign w:val="superscript"/>
        </w:rPr>
        <w:t>13</w:t>
      </w:r>
      <w:r w:rsidRPr="000C6D09">
        <w:rPr>
          <w:rFonts w:ascii="Times New Roman" w:hAnsi="Times New Roman" w:cs="Times New Roman"/>
          <w:sz w:val="24"/>
          <w:szCs w:val="24"/>
        </w:rPr>
        <w:t xml:space="preserve"> There has been some success in increasing contraceptive usage, but limited impact on the birth rate, particularly in the rural areas. Terminal methods have been widely adopted, but tend only to be used after family completion. Non-terminal methods have as yet made little impact.</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Family planning programmes adopted in India are marked by a number of shortcomings because of, along with a number of other factors, the lack of a gender perspective. Information tends to be limited to single methods, usually sterilization, rather than a range of methods being presented, together with their relative advantages and disadvantages. In this re</w:t>
      </w:r>
      <w:r>
        <w:rPr>
          <w:rFonts w:ascii="Times New Roman" w:hAnsi="Times New Roman" w:cs="Times New Roman"/>
          <w:sz w:val="24"/>
          <w:szCs w:val="24"/>
        </w:rPr>
        <w:t>gard</w:t>
      </w:r>
      <w:r w:rsidRPr="000C6D09">
        <w:rPr>
          <w:rFonts w:ascii="Times New Roman" w:hAnsi="Times New Roman" w:cs="Times New Roman"/>
          <w:sz w:val="24"/>
          <w:szCs w:val="24"/>
        </w:rPr>
        <w:t>, a communal bias is strikingly prevalent : the widespread belief is that the Muslims do not use contraception and therefore need to be specifically targeted by family p</w:t>
      </w:r>
      <w:r>
        <w:rPr>
          <w:rFonts w:ascii="Times New Roman" w:hAnsi="Times New Roman" w:cs="Times New Roman"/>
          <w:sz w:val="24"/>
          <w:szCs w:val="24"/>
        </w:rPr>
        <w:t xml:space="preserve">lanning programmes. But such an </w:t>
      </w:r>
      <w:r w:rsidRPr="000C6D09">
        <w:rPr>
          <w:rFonts w:ascii="Times New Roman" w:hAnsi="Times New Roman" w:cs="Times New Roman"/>
          <w:sz w:val="24"/>
          <w:szCs w:val="24"/>
        </w:rPr>
        <w:t>argument is also countered with evidence that their pattern of utilization of contraception is similar and on the whole only slightly below that of other religious groups. Regarding the content of information,  women are not properly aware of. In taking decisions regarding family planning, women are not consulted in general. Regarding methods, breast-feeding requires more concerted promotion and support, for its contraceptive effects as well as nutritional benefits. This would require interventions in the workplace to assist breastfeeding. Terminal methods involve controversy. Since the mass sterilizatio</w:t>
      </w:r>
      <w:r>
        <w:rPr>
          <w:rFonts w:ascii="Times New Roman" w:hAnsi="Times New Roman" w:cs="Times New Roman"/>
          <w:sz w:val="24"/>
          <w:szCs w:val="24"/>
        </w:rPr>
        <w:t>n of men in camps in the 1970’s</w:t>
      </w:r>
      <w:r w:rsidRPr="000C6D09">
        <w:rPr>
          <w:rFonts w:ascii="Times New Roman" w:hAnsi="Times New Roman" w:cs="Times New Roman"/>
          <w:sz w:val="24"/>
          <w:szCs w:val="24"/>
        </w:rPr>
        <w:t xml:space="preserve"> men’s terminal methods became absolutely unpopular and hence such methods have focused almost exclusively upon women, without taking their voluntary consent. The proportion of tubectomies in total sterilizations may be as high as 93 percent. Given that vasectomy is a comparatively straightforward procedure (vis-à-vis tubectomy), awareness raising and promotion to counter the negative image of vasectomy is required. Similarly, barrier methods are rarely supplied to women on the ground that even if such methods are taught to women, they will not be able to use them.</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 xml:space="preserve">    In spite of the current emphasis on women’s right to cho</w:t>
      </w:r>
      <w:r>
        <w:rPr>
          <w:rFonts w:ascii="Times New Roman" w:hAnsi="Times New Roman" w:cs="Times New Roman"/>
          <w:sz w:val="24"/>
          <w:szCs w:val="24"/>
        </w:rPr>
        <w:t>o</w:t>
      </w:r>
      <w:r w:rsidRPr="000C6D09">
        <w:rPr>
          <w:rFonts w:ascii="Times New Roman" w:hAnsi="Times New Roman" w:cs="Times New Roman"/>
          <w:sz w:val="24"/>
          <w:szCs w:val="24"/>
        </w:rPr>
        <w:t>se over questions of their fertility and sexuality, there are a lot of constraints upon such rights. The reality is that women are rarely independent decision-makers in this regard. It is just as important to educate men regarding responsible family planning and reproductive decision making.</w:t>
      </w:r>
    </w:p>
    <w:p w:rsidR="004F687E" w:rsidRPr="000C6D09" w:rsidRDefault="004F687E" w:rsidP="004F687E">
      <w:pPr>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Sex-Selective Abortion</w:t>
      </w:r>
    </w:p>
    <w:p w:rsidR="004F687E" w:rsidRPr="000C6D09" w:rsidRDefault="004F687E" w:rsidP="004F687E">
      <w:pPr>
        <w:jc w:val="both"/>
        <w:rPr>
          <w:rFonts w:ascii="Times New Roman" w:hAnsi="Times New Roman" w:cs="Times New Roman"/>
          <w:sz w:val="24"/>
          <w:szCs w:val="24"/>
          <w:vertAlign w:val="superscript"/>
        </w:rPr>
      </w:pPr>
      <w:r w:rsidRPr="000C6D09">
        <w:rPr>
          <w:rFonts w:ascii="Times New Roman" w:hAnsi="Times New Roman" w:cs="Times New Roman"/>
          <w:sz w:val="24"/>
          <w:szCs w:val="24"/>
        </w:rPr>
        <w:t>Sex selection before birth and consistent and continuous negligence of the female child after birth, during her childhood and teen-age years, as it has been pointed out earlier, has resulted in men outnumbering women in India. Experts suggest that the</w:t>
      </w:r>
      <w:r>
        <w:rPr>
          <w:rFonts w:ascii="Times New Roman" w:hAnsi="Times New Roman" w:cs="Times New Roman"/>
          <w:sz w:val="24"/>
          <w:szCs w:val="24"/>
        </w:rPr>
        <w:t xml:space="preserve"> low sex ratio</w:t>
      </w:r>
      <w:r w:rsidRPr="000C6D09">
        <w:rPr>
          <w:rFonts w:ascii="Times New Roman" w:hAnsi="Times New Roman" w:cs="Times New Roman"/>
          <w:sz w:val="24"/>
          <w:szCs w:val="24"/>
        </w:rPr>
        <w:t xml:space="preserve"> in India can </w:t>
      </w:r>
      <w:r>
        <w:rPr>
          <w:rFonts w:ascii="Times New Roman" w:hAnsi="Times New Roman" w:cs="Times New Roman"/>
          <w:sz w:val="24"/>
          <w:szCs w:val="24"/>
        </w:rPr>
        <w:t xml:space="preserve">be </w:t>
      </w:r>
      <w:r w:rsidRPr="000C6D09">
        <w:rPr>
          <w:rFonts w:ascii="Times New Roman" w:hAnsi="Times New Roman" w:cs="Times New Roman"/>
          <w:sz w:val="24"/>
          <w:szCs w:val="24"/>
        </w:rPr>
        <w:t>attributed to female infanticides and sex-selective abortions among more urban population. The number of girls born and surviving in India is significantly less compared with the number of boys, due to the disproportionate numb</w:t>
      </w:r>
      <w:r>
        <w:rPr>
          <w:rFonts w:ascii="Times New Roman" w:hAnsi="Times New Roman" w:cs="Times New Roman"/>
          <w:sz w:val="24"/>
          <w:szCs w:val="24"/>
        </w:rPr>
        <w:t>ers of female foe</w:t>
      </w:r>
      <w:r w:rsidRPr="000C6D09">
        <w:rPr>
          <w:rFonts w:ascii="Times New Roman" w:hAnsi="Times New Roman" w:cs="Times New Roman"/>
          <w:sz w:val="24"/>
          <w:szCs w:val="24"/>
        </w:rPr>
        <w:t>tuses  being aborted and health conditions of baby girls deliberately neglected pushing them to die. Compared to the normal ratio of birth, i.e., 950 girls per every 1000 boys, people living in many states of India like Haryana, Jammu and Kashmir, and even overseas Indians,   have much lower sex-ratios. It can even be as low as 830 girls to 1000 boys. With alarmingly increasing</w:t>
      </w:r>
      <w:r>
        <w:rPr>
          <w:rFonts w:ascii="Times New Roman" w:hAnsi="Times New Roman" w:cs="Times New Roman"/>
          <w:sz w:val="24"/>
          <w:szCs w:val="24"/>
        </w:rPr>
        <w:t xml:space="preserve"> misuse and affordability of foe</w:t>
      </w:r>
      <w:r w:rsidRPr="000C6D09">
        <w:rPr>
          <w:rFonts w:ascii="Times New Roman" w:hAnsi="Times New Roman" w:cs="Times New Roman"/>
          <w:sz w:val="24"/>
          <w:szCs w:val="24"/>
        </w:rPr>
        <w:t>tus sex-determining devices including ultraso</w:t>
      </w:r>
      <w:r>
        <w:rPr>
          <w:rFonts w:ascii="Times New Roman" w:hAnsi="Times New Roman" w:cs="Times New Roman"/>
          <w:sz w:val="24"/>
          <w:szCs w:val="24"/>
        </w:rPr>
        <w:t>und scan, the rate of female foe</w:t>
      </w:r>
      <w:r w:rsidRPr="000C6D09">
        <w:rPr>
          <w:rFonts w:ascii="Times New Roman" w:hAnsi="Times New Roman" w:cs="Times New Roman"/>
          <w:sz w:val="24"/>
          <w:szCs w:val="24"/>
        </w:rPr>
        <w:t>ticide is rising sharply in our country. Female infanticide (killing of girl infants)   is still prevalent in some</w:t>
      </w:r>
      <w:r>
        <w:rPr>
          <w:rFonts w:ascii="Times New Roman" w:hAnsi="Times New Roman" w:cs="Times New Roman"/>
          <w:sz w:val="24"/>
          <w:szCs w:val="24"/>
        </w:rPr>
        <w:t xml:space="preserve"> parts</w:t>
      </w:r>
      <w:r w:rsidRPr="000C6D09">
        <w:rPr>
          <w:rFonts w:ascii="Times New Roman" w:hAnsi="Times New Roman" w:cs="Times New Roman"/>
          <w:sz w:val="24"/>
          <w:szCs w:val="24"/>
        </w:rPr>
        <w:t xml:space="preserve"> of our rural areas. The government and activist groups seek to raise the status of girls and combat female infanticide. As per United Nations Reports, it is estimated that as many as 2000 girls are illegally aborted everyday and approximately as many as an expected 15 million girls were not born over the last decade. </w:t>
      </w:r>
      <w:r w:rsidRPr="000C6D09">
        <w:rPr>
          <w:rFonts w:ascii="Times New Roman" w:hAnsi="Times New Roman" w:cs="Times New Roman"/>
          <w:sz w:val="24"/>
          <w:szCs w:val="24"/>
          <w:vertAlign w:val="superscript"/>
        </w:rPr>
        <w:t>14</w:t>
      </w:r>
      <w:r>
        <w:rPr>
          <w:rFonts w:ascii="Times New Roman" w:hAnsi="Times New Roman" w:cs="Times New Roman"/>
          <w:sz w:val="24"/>
          <w:szCs w:val="24"/>
        </w:rPr>
        <w:t xml:space="preserve"> Female foe</w:t>
      </w:r>
      <w:r w:rsidRPr="000C6D09">
        <w:rPr>
          <w:rFonts w:ascii="Times New Roman" w:hAnsi="Times New Roman" w:cs="Times New Roman"/>
          <w:sz w:val="24"/>
          <w:szCs w:val="24"/>
        </w:rPr>
        <w:t xml:space="preserve">ticide will decrease the population of female and further skew the sex ratio of India. This will lead to problems like marriage squeeze and lower replacement rate. Again, it can also cause greater abuse against women and higher crime rate. Thus it may have negative effects on the economy, such as lower female participation rate and inefficient allocation of labour due to gender discrimination. </w:t>
      </w:r>
      <w:r w:rsidRPr="000C6D09">
        <w:rPr>
          <w:rFonts w:ascii="Times New Roman" w:hAnsi="Times New Roman" w:cs="Times New Roman"/>
          <w:sz w:val="24"/>
          <w:szCs w:val="24"/>
          <w:vertAlign w:val="superscript"/>
        </w:rPr>
        <w:t>15</w:t>
      </w:r>
    </w:p>
    <w:p w:rsidR="004F687E" w:rsidRPr="000C6D09" w:rsidRDefault="004F687E" w:rsidP="004F687E">
      <w:pPr>
        <w:jc w:val="both"/>
        <w:rPr>
          <w:rFonts w:ascii="Times New Roman" w:hAnsi="Times New Roman" w:cs="Times New Roman"/>
          <w:sz w:val="24"/>
          <w:szCs w:val="24"/>
        </w:rPr>
      </w:pPr>
      <w:r w:rsidRPr="000C6D09">
        <w:rPr>
          <w:rFonts w:ascii="Times New Roman" w:hAnsi="Times New Roman" w:cs="Times New Roman"/>
          <w:sz w:val="24"/>
          <w:szCs w:val="24"/>
        </w:rPr>
        <w:t>Gender selection and selective abortion were banned in India under Pre-conception and Pre-natal Diagnostics Technique Act., 1994. But the wide-spread use of ultrasound scanning for gender selection continues. There are other institutional efforts like a</w:t>
      </w:r>
      <w:r>
        <w:rPr>
          <w:rFonts w:ascii="Times New Roman" w:hAnsi="Times New Roman" w:cs="Times New Roman"/>
          <w:sz w:val="24"/>
          <w:szCs w:val="24"/>
        </w:rPr>
        <w:t>dvertisements calling female foe</w:t>
      </w:r>
      <w:r w:rsidRPr="000C6D09">
        <w:rPr>
          <w:rFonts w:ascii="Times New Roman" w:hAnsi="Times New Roman" w:cs="Times New Roman"/>
          <w:sz w:val="24"/>
          <w:szCs w:val="24"/>
        </w:rPr>
        <w:t>ticide a sin by the Health Ministry of India and the observation of Annual Girl Child Day to raise the socio-economic status of girls as well as to combat</w:t>
      </w:r>
      <w:r>
        <w:rPr>
          <w:rFonts w:ascii="Times New Roman" w:hAnsi="Times New Roman" w:cs="Times New Roman"/>
          <w:sz w:val="24"/>
          <w:szCs w:val="24"/>
        </w:rPr>
        <w:t xml:space="preserve"> female infanticide and foe</w:t>
      </w:r>
      <w:r w:rsidRPr="000C6D09">
        <w:rPr>
          <w:rFonts w:ascii="Times New Roman" w:hAnsi="Times New Roman" w:cs="Times New Roman"/>
          <w:sz w:val="24"/>
          <w:szCs w:val="24"/>
        </w:rPr>
        <w:t xml:space="preserve">ticide. But quite alarmingly it did not appear to have any significant </w:t>
      </w:r>
      <w:r>
        <w:rPr>
          <w:rFonts w:ascii="Times New Roman" w:hAnsi="Times New Roman" w:cs="Times New Roman"/>
          <w:sz w:val="24"/>
          <w:szCs w:val="24"/>
        </w:rPr>
        <w:t>effect on the rate of female foe</w:t>
      </w:r>
      <w:r w:rsidRPr="000C6D09">
        <w:rPr>
          <w:rFonts w:ascii="Times New Roman" w:hAnsi="Times New Roman" w:cs="Times New Roman"/>
          <w:sz w:val="24"/>
          <w:szCs w:val="24"/>
        </w:rPr>
        <w:t>ticide in our country.</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Dowry Deaths and</w:t>
      </w:r>
      <w:r w:rsidR="00C117B3">
        <w:rPr>
          <w:rFonts w:ascii="Times New Roman" w:hAnsi="Times New Roman" w:cs="Times New Roman"/>
          <w:b/>
          <w:sz w:val="24"/>
          <w:szCs w:val="24"/>
          <w:u w:val="single"/>
        </w:rPr>
        <w:t xml:space="preserve"> </w:t>
      </w:r>
      <w:r>
        <w:rPr>
          <w:rFonts w:ascii="Times New Roman" w:hAnsi="Times New Roman" w:cs="Times New Roman"/>
          <w:b/>
          <w:sz w:val="24"/>
          <w:szCs w:val="24"/>
          <w:u w:val="single"/>
        </w:rPr>
        <w:t>Hono</w:t>
      </w:r>
      <w:r w:rsidRPr="000C6D09">
        <w:rPr>
          <w:rFonts w:ascii="Times New Roman" w:hAnsi="Times New Roman" w:cs="Times New Roman"/>
          <w:b/>
          <w:sz w:val="24"/>
          <w:szCs w:val="24"/>
          <w:u w:val="single"/>
        </w:rPr>
        <w:t>ur Killing</w:t>
      </w:r>
      <w:r>
        <w:rPr>
          <w:rFonts w:ascii="Times New Roman" w:hAnsi="Times New Roman" w:cs="Times New Roman"/>
          <w:b/>
          <w:sz w:val="24"/>
          <w:szCs w:val="24"/>
          <w:u w:val="single"/>
        </w:rPr>
        <w:t>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Indian women belonging to any class, caste, creed</w:t>
      </w:r>
      <w:r>
        <w:rPr>
          <w:rFonts w:ascii="Times New Roman" w:hAnsi="Times New Roman" w:cs="Times New Roman"/>
          <w:sz w:val="24"/>
          <w:szCs w:val="24"/>
        </w:rPr>
        <w:t>,</w:t>
      </w:r>
      <w:r w:rsidRPr="000C6D09">
        <w:rPr>
          <w:rFonts w:ascii="Times New Roman" w:hAnsi="Times New Roman" w:cs="Times New Roman"/>
          <w:sz w:val="24"/>
          <w:szCs w:val="24"/>
        </w:rPr>
        <w:t xml:space="preserve"> ethnicity or religion can be victims of acid throwing, a cruel form of gender violence, an unpardonabl</w:t>
      </w:r>
      <w:r>
        <w:rPr>
          <w:rFonts w:ascii="Times New Roman" w:hAnsi="Times New Roman" w:cs="Times New Roman"/>
          <w:sz w:val="24"/>
          <w:szCs w:val="24"/>
        </w:rPr>
        <w:t>e crime intended to kill or maim</w:t>
      </w:r>
      <w:r w:rsidRPr="000C6D09">
        <w:rPr>
          <w:rFonts w:ascii="Times New Roman" w:hAnsi="Times New Roman" w:cs="Times New Roman"/>
          <w:sz w:val="24"/>
          <w:szCs w:val="24"/>
        </w:rPr>
        <w:t xml:space="preserve"> the woman permanently and act as a lesson to ‘put her in her place’. In 2011 there were 5182 recorded cases of dowry-related harassment and 8391 recorded cases of dowry death in India. A 1997 National Crime Records Bureau (NCRB) Report claimed that at least 5000 women die each year because of dowry deaths, and at least a dozen die each day in ‘kitchen fires’ thought to be intentional. </w:t>
      </w:r>
      <w:r w:rsidRPr="000C6D09">
        <w:rPr>
          <w:rFonts w:ascii="Times New Roman" w:hAnsi="Times New Roman" w:cs="Times New Roman"/>
          <w:sz w:val="24"/>
          <w:szCs w:val="24"/>
          <w:vertAlign w:val="superscript"/>
        </w:rPr>
        <w:t xml:space="preserve">16 </w:t>
      </w:r>
      <w:r w:rsidRPr="000C6D09">
        <w:rPr>
          <w:rFonts w:ascii="Times New Roman" w:hAnsi="Times New Roman" w:cs="Times New Roman"/>
          <w:sz w:val="24"/>
          <w:szCs w:val="24"/>
        </w:rPr>
        <w:t>This kind of bride burning is criticized within India itself. The 2013 NCRB report said that 8233 dowry death reports were filed in the country in 2012.</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Honour Killings are an extreme from  of gender based violence which are  due to beliefs that </w:t>
      </w:r>
      <w:r>
        <w:rPr>
          <w:rFonts w:ascii="Times New Roman" w:hAnsi="Times New Roman" w:cs="Times New Roman"/>
          <w:sz w:val="24"/>
          <w:szCs w:val="24"/>
        </w:rPr>
        <w:t xml:space="preserve">a </w:t>
      </w:r>
      <w:r w:rsidRPr="000C6D09">
        <w:rPr>
          <w:rFonts w:ascii="Times New Roman" w:hAnsi="Times New Roman" w:cs="Times New Roman"/>
          <w:sz w:val="24"/>
          <w:szCs w:val="24"/>
        </w:rPr>
        <w:t>girl’s reputation is tied to the honour of her whole family. It is estimated that more than 100</w:t>
      </w:r>
      <w:r>
        <w:rPr>
          <w:rFonts w:ascii="Times New Roman" w:hAnsi="Times New Roman" w:cs="Times New Roman"/>
          <w:sz w:val="24"/>
          <w:szCs w:val="24"/>
        </w:rPr>
        <w:t>0</w:t>
      </w:r>
      <w:r w:rsidRPr="000C6D09">
        <w:rPr>
          <w:rFonts w:ascii="Times New Roman" w:hAnsi="Times New Roman" w:cs="Times New Roman"/>
          <w:sz w:val="24"/>
          <w:szCs w:val="24"/>
        </w:rPr>
        <w:t xml:space="preserve"> women are killed in this way each year, specially in the Northern states of Punjab, Haryana and Uttar Pradesh. Indian women and girls are killed for marrying or being in relationships without their families</w:t>
      </w:r>
      <w:r>
        <w:rPr>
          <w:rFonts w:ascii="Times New Roman" w:hAnsi="Times New Roman" w:cs="Times New Roman"/>
          <w:sz w:val="24"/>
          <w:szCs w:val="24"/>
        </w:rPr>
        <w:t>’</w:t>
      </w:r>
      <w:r w:rsidRPr="000C6D09">
        <w:rPr>
          <w:rFonts w:ascii="Times New Roman" w:hAnsi="Times New Roman" w:cs="Times New Roman"/>
          <w:sz w:val="24"/>
          <w:szCs w:val="24"/>
        </w:rPr>
        <w:t xml:space="preserve"> or village elders’ consent, or even </w:t>
      </w:r>
      <w:r>
        <w:rPr>
          <w:rFonts w:ascii="Times New Roman" w:hAnsi="Times New Roman" w:cs="Times New Roman"/>
          <w:sz w:val="24"/>
          <w:szCs w:val="24"/>
        </w:rPr>
        <w:t>for marrying outside their cas</w:t>
      </w:r>
      <w:r w:rsidRPr="000C6D09">
        <w:rPr>
          <w:rFonts w:ascii="Times New Roman" w:hAnsi="Times New Roman" w:cs="Times New Roman"/>
          <w:sz w:val="24"/>
          <w:szCs w:val="24"/>
        </w:rPr>
        <w:t>tes.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rPr>
        <w:t xml:space="preserve">IV. </w:t>
      </w:r>
      <w:r w:rsidRPr="000C6D09">
        <w:rPr>
          <w:rFonts w:ascii="Times New Roman" w:hAnsi="Times New Roman" w:cs="Times New Roman"/>
          <w:b/>
          <w:sz w:val="24"/>
          <w:szCs w:val="24"/>
          <w:u w:val="single"/>
        </w:rPr>
        <w:t xml:space="preserve">WOMEN’S HEALTH CONDITIONS IN INDIA : </w:t>
      </w:r>
      <w:r w:rsidR="00C117B3">
        <w:rPr>
          <w:rFonts w:ascii="Times New Roman" w:hAnsi="Times New Roman" w:cs="Times New Roman"/>
          <w:b/>
          <w:sz w:val="24"/>
          <w:szCs w:val="24"/>
          <w:u w:val="single"/>
        </w:rPr>
        <w:t>A</w:t>
      </w:r>
      <w:r w:rsidRPr="000C6D09">
        <w:rPr>
          <w:rFonts w:ascii="Times New Roman" w:hAnsi="Times New Roman" w:cs="Times New Roman"/>
          <w:b/>
          <w:sz w:val="24"/>
          <w:szCs w:val="24"/>
        </w:rPr>
        <w:t xml:space="preserve"> </w:t>
      </w:r>
      <w:r w:rsidRPr="000C6D09">
        <w:rPr>
          <w:rFonts w:ascii="Times New Roman" w:hAnsi="Times New Roman" w:cs="Times New Roman"/>
          <w:b/>
          <w:sz w:val="24"/>
          <w:szCs w:val="24"/>
          <w:u w:val="single"/>
        </w:rPr>
        <w:t xml:space="preserve">MISERABLE PICTURE    </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Health conditions of Indian women can be examined in terms of multiple indicators that may vary socio-economically, geographically and culturally. In order to improve the health of Indian women</w:t>
      </w:r>
      <w:r>
        <w:rPr>
          <w:rFonts w:ascii="Times New Roman" w:hAnsi="Times New Roman" w:cs="Times New Roman"/>
          <w:sz w:val="24"/>
          <w:szCs w:val="24"/>
        </w:rPr>
        <w:t>,</w:t>
      </w:r>
      <w:r w:rsidRPr="000C6D09">
        <w:rPr>
          <w:rFonts w:ascii="Times New Roman" w:hAnsi="Times New Roman" w:cs="Times New Roman"/>
          <w:sz w:val="24"/>
          <w:szCs w:val="24"/>
        </w:rPr>
        <w:t xml:space="preserve"> multiple dimensions of well being should be analyzed in relation to global health averages of women and also in comparison to the health of Indian men. Health is such a significant factor which contributes to human welfare as well as the economic growth of the society. At present women in India face a multitude of health-related-p</w:t>
      </w:r>
      <w:r>
        <w:rPr>
          <w:rFonts w:ascii="Times New Roman" w:hAnsi="Times New Roman" w:cs="Times New Roman"/>
          <w:sz w:val="24"/>
          <w:szCs w:val="24"/>
        </w:rPr>
        <w:t>roblems, which in the long run a</w:t>
      </w:r>
      <w:r w:rsidRPr="000C6D09">
        <w:rPr>
          <w:rFonts w:ascii="Times New Roman" w:hAnsi="Times New Roman" w:cs="Times New Roman"/>
          <w:sz w:val="24"/>
          <w:szCs w:val="24"/>
        </w:rPr>
        <w:t>ffect the aggregate economy’s output. In view of an acute gender discrimination in the health sector of India, attempts to improve the health conditions of women can significantly create quality human capital and increasing levels of savings and investment.</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The United Nations ranks India as a middle-income country. </w:t>
      </w:r>
      <w:r w:rsidRPr="000C6D09">
        <w:rPr>
          <w:rFonts w:ascii="Times New Roman" w:hAnsi="Times New Roman" w:cs="Times New Roman"/>
          <w:sz w:val="24"/>
          <w:szCs w:val="24"/>
          <w:vertAlign w:val="superscript"/>
        </w:rPr>
        <w:t>17</w:t>
      </w:r>
      <w:r w:rsidRPr="000C6D09">
        <w:rPr>
          <w:rFonts w:ascii="Times New Roman" w:hAnsi="Times New Roman" w:cs="Times New Roman"/>
          <w:sz w:val="24"/>
          <w:szCs w:val="24"/>
        </w:rPr>
        <w:t xml:space="preserve"> World Economic Forum Reports indicate that India is one of the worst countries of the world in terms of gender inequality. The United Nations Development Programme’s Human Development Report (2011) ranked India 132 out of 187 in terms of gender inequality. The Gender Inequality Index (GII) is determined by numerous factors including maternal mortality rate, adolescent fertility rate, educational achievement and labour force participation rate. </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Gender is one of the many social determinants of health that play a major role in the health outcomes of the Indian women. Hence a high level of gender inequality in our country impacts the health of our wo</w:t>
      </w:r>
      <w:r>
        <w:rPr>
          <w:rFonts w:ascii="Times New Roman" w:hAnsi="Times New Roman" w:cs="Times New Roman"/>
          <w:sz w:val="24"/>
          <w:szCs w:val="24"/>
        </w:rPr>
        <w:t>men immensely negatively. The ro</w:t>
      </w:r>
      <w:r w:rsidRPr="000C6D09">
        <w:rPr>
          <w:rFonts w:ascii="Times New Roman" w:hAnsi="Times New Roman" w:cs="Times New Roman"/>
          <w:sz w:val="24"/>
          <w:szCs w:val="24"/>
        </w:rPr>
        <w:t xml:space="preserve">le that gender plays in healthcare access can be determined by examining resource allocation within the household and public sphere. Gender discrimination starts before birth, </w:t>
      </w:r>
      <w:r>
        <w:rPr>
          <w:rFonts w:ascii="Times New Roman" w:hAnsi="Times New Roman" w:cs="Times New Roman"/>
          <w:sz w:val="24"/>
          <w:szCs w:val="24"/>
        </w:rPr>
        <w:t xml:space="preserve">for </w:t>
      </w:r>
      <w:r w:rsidRPr="000C6D09">
        <w:rPr>
          <w:rFonts w:ascii="Times New Roman" w:hAnsi="Times New Roman" w:cs="Times New Roman"/>
          <w:sz w:val="24"/>
          <w:szCs w:val="24"/>
        </w:rPr>
        <w:t>females are the most commonly abort</w:t>
      </w:r>
      <w:r>
        <w:rPr>
          <w:rFonts w:ascii="Times New Roman" w:hAnsi="Times New Roman" w:cs="Times New Roman"/>
          <w:sz w:val="24"/>
          <w:szCs w:val="24"/>
        </w:rPr>
        <w:t>ed sex in India. If a female foe</w:t>
      </w:r>
      <w:r w:rsidRPr="000C6D09">
        <w:rPr>
          <w:rFonts w:ascii="Times New Roman" w:hAnsi="Times New Roman" w:cs="Times New Roman"/>
          <w:sz w:val="24"/>
          <w:szCs w:val="24"/>
        </w:rPr>
        <w:t>tus is not aborted, the mother’s pregnancy can be quite a stressful experience, due to her family’s preference for a son. Once born, daughters are likely to be fed less than sons, specially when there are multiple girls already in the household. As a result of the low status of girls and women in Indian society, particularly in the poverty-affected areas, many of the social barriers prevent them from achieving equitable levels of health status as they mature into adulthood.</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The low status of Indian women, which eventually culminates into acute gender discrimination in our society, can be attributed to many cultural norms. Societal forces of patriarchy, son-preference, family hierarchy and multigenerational families contribute to Indian gender roles. Men enjoy greater privileges and superior rights vis-à-vis women and thus unhesitating</w:t>
      </w:r>
      <w:r>
        <w:rPr>
          <w:rFonts w:ascii="Times New Roman" w:hAnsi="Times New Roman" w:cs="Times New Roman"/>
          <w:sz w:val="24"/>
          <w:szCs w:val="24"/>
        </w:rPr>
        <w:t xml:space="preserve">ly  </w:t>
      </w:r>
      <w:r w:rsidRPr="000C6D09">
        <w:rPr>
          <w:rFonts w:ascii="Times New Roman" w:hAnsi="Times New Roman" w:cs="Times New Roman"/>
          <w:sz w:val="24"/>
          <w:szCs w:val="24"/>
        </w:rPr>
        <w:t xml:space="preserve"> contribute to creating an unequal society which leaves women wi</w:t>
      </w:r>
      <w:r>
        <w:rPr>
          <w:rFonts w:ascii="Times New Roman" w:hAnsi="Times New Roman" w:cs="Times New Roman"/>
          <w:sz w:val="24"/>
          <w:szCs w:val="24"/>
        </w:rPr>
        <w:t>th no power. Poor political par</w:t>
      </w:r>
      <w:r w:rsidRPr="000C6D09">
        <w:rPr>
          <w:rFonts w:ascii="Times New Roman" w:hAnsi="Times New Roman" w:cs="Times New Roman"/>
          <w:sz w:val="24"/>
          <w:szCs w:val="24"/>
        </w:rPr>
        <w:t>ticipation among women is a significant outcome of such an alarmingly unequal societal structure in India.</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Women are also seen as less valuable to a family due to marriage oblig</w:t>
      </w:r>
      <w:r>
        <w:rPr>
          <w:rFonts w:ascii="Times New Roman" w:hAnsi="Times New Roman" w:cs="Times New Roman"/>
          <w:sz w:val="24"/>
          <w:szCs w:val="24"/>
        </w:rPr>
        <w:t>ations. Though illegal, Indian c</w:t>
      </w:r>
      <w:r w:rsidRPr="000C6D09">
        <w:rPr>
          <w:rFonts w:ascii="Times New Roman" w:hAnsi="Times New Roman" w:cs="Times New Roman"/>
          <w:sz w:val="24"/>
          <w:szCs w:val="24"/>
        </w:rPr>
        <w:t>ultural norms often force a daughter’s parents to pay a dowry to the son-in-law’s family. The higher future financial burden of daughters creates a power structure that favours sons in household formation. Additionally, mostly for not being economically independent, women are often perceived a</w:t>
      </w:r>
      <w:r>
        <w:rPr>
          <w:rFonts w:ascii="Times New Roman" w:hAnsi="Times New Roman" w:cs="Times New Roman"/>
          <w:sz w:val="24"/>
          <w:szCs w:val="24"/>
        </w:rPr>
        <w:t>s being incapable of taking financial responsibilities</w:t>
      </w:r>
      <w:r w:rsidRPr="000C6D09">
        <w:rPr>
          <w:rFonts w:ascii="Times New Roman" w:hAnsi="Times New Roman" w:cs="Times New Roman"/>
          <w:sz w:val="24"/>
          <w:szCs w:val="24"/>
        </w:rPr>
        <w:t xml:space="preserve"> of their parents in old age. This creates even greater preference for sons over daughters within the family.</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Gender inequalities are directly related to poor health outcomes for Indian women. Numerous studies have found that the rates of admission to hospitals vary dramatically with gender, with men visiting hospitals more frequently than women in our country. Differential access to healthcare occurs because women are typically entitled to a lower share of household resources and thus utilise healthcare resources to a lesser degree than men. </w:t>
      </w:r>
      <w:r w:rsidRPr="000C6D09">
        <w:rPr>
          <w:rFonts w:ascii="Times New Roman" w:hAnsi="Times New Roman" w:cs="Times New Roman"/>
          <w:sz w:val="24"/>
          <w:szCs w:val="24"/>
          <w:vertAlign w:val="superscript"/>
        </w:rPr>
        <w:t>18</w:t>
      </w:r>
      <w:r w:rsidRPr="000C6D09">
        <w:rPr>
          <w:rFonts w:ascii="Times New Roman" w:hAnsi="Times New Roman" w:cs="Times New Roman"/>
          <w:sz w:val="24"/>
          <w:szCs w:val="24"/>
        </w:rPr>
        <w:t xml:space="preserve"> Women have strikingly poor access to household resources which explains their weaker bargaining power within the household. It has also been found that women of India quite frequently underreport their illnesses. This underreporting may be explained by </w:t>
      </w:r>
      <w:r>
        <w:rPr>
          <w:rFonts w:ascii="Times New Roman" w:hAnsi="Times New Roman" w:cs="Times New Roman"/>
          <w:sz w:val="24"/>
          <w:szCs w:val="24"/>
        </w:rPr>
        <w:t>the Indian cultural norms and g</w:t>
      </w:r>
      <w:r w:rsidRPr="000C6D09">
        <w:rPr>
          <w:rFonts w:ascii="Times New Roman" w:hAnsi="Times New Roman" w:cs="Times New Roman"/>
          <w:sz w:val="24"/>
          <w:szCs w:val="24"/>
        </w:rPr>
        <w:t>ender expectations within the household. Gender discrimination dramatically influen</w:t>
      </w:r>
      <w:r>
        <w:rPr>
          <w:rFonts w:ascii="Times New Roman" w:hAnsi="Times New Roman" w:cs="Times New Roman"/>
          <w:sz w:val="24"/>
          <w:szCs w:val="24"/>
        </w:rPr>
        <w:t>ces the use of antenatal care and</w:t>
      </w:r>
      <w:r w:rsidRPr="000C6D09">
        <w:rPr>
          <w:rFonts w:ascii="Times New Roman" w:hAnsi="Times New Roman" w:cs="Times New Roman"/>
          <w:sz w:val="24"/>
          <w:szCs w:val="24"/>
        </w:rPr>
        <w:t xml:space="preserve"> utilization of immunisations. A study by Choi in 2006 found that boys are m</w:t>
      </w:r>
      <w:r>
        <w:rPr>
          <w:rFonts w:ascii="Times New Roman" w:hAnsi="Times New Roman" w:cs="Times New Roman"/>
          <w:sz w:val="24"/>
          <w:szCs w:val="24"/>
        </w:rPr>
        <w:t>ore likely to receive immunisat</w:t>
      </w:r>
      <w:r w:rsidRPr="000C6D09">
        <w:rPr>
          <w:rFonts w:ascii="Times New Roman" w:hAnsi="Times New Roman" w:cs="Times New Roman"/>
          <w:sz w:val="24"/>
          <w:szCs w:val="24"/>
        </w:rPr>
        <w:t xml:space="preserve">ions than girls in Indian rural areas. </w:t>
      </w:r>
      <w:r w:rsidRPr="000C6D09">
        <w:rPr>
          <w:rFonts w:ascii="Times New Roman" w:hAnsi="Times New Roman" w:cs="Times New Roman"/>
          <w:sz w:val="24"/>
          <w:szCs w:val="24"/>
          <w:vertAlign w:val="superscript"/>
        </w:rPr>
        <w:t xml:space="preserve">19 </w:t>
      </w:r>
      <w:r w:rsidRPr="000C6D09">
        <w:rPr>
          <w:rFonts w:ascii="Times New Roman" w:hAnsi="Times New Roman" w:cs="Times New Roman"/>
          <w:sz w:val="24"/>
          <w:szCs w:val="24"/>
        </w:rPr>
        <w:t xml:space="preserve">There is also a gender component associated with mobility. Indian women are more likely to have difficulty for travelling in public places than men, resulting in greater difficulty to access services. </w:t>
      </w:r>
      <w:r w:rsidRPr="000C6D09">
        <w:rPr>
          <w:rFonts w:ascii="Times New Roman" w:hAnsi="Times New Roman" w:cs="Times New Roman"/>
          <w:sz w:val="24"/>
          <w:szCs w:val="24"/>
          <w:vertAlign w:val="superscript"/>
        </w:rPr>
        <w:t>20</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On the whole, India’s healthcare system is strained in terms of the number of healthcare professionals including doctors and nurses. The entire system is also highly concentrated in urban areas. Ruralites seeking medical aid from underqualified doctors largel</w:t>
      </w:r>
      <w:r>
        <w:rPr>
          <w:rFonts w:ascii="Times New Roman" w:hAnsi="Times New Roman" w:cs="Times New Roman"/>
          <w:sz w:val="24"/>
          <w:szCs w:val="24"/>
        </w:rPr>
        <w:t>y remain unsatisfied. Almost 25 per cent</w:t>
      </w:r>
      <w:r w:rsidRPr="000C6D09">
        <w:rPr>
          <w:rFonts w:ascii="Times New Roman" w:hAnsi="Times New Roman" w:cs="Times New Roman"/>
          <w:sz w:val="24"/>
          <w:szCs w:val="24"/>
        </w:rPr>
        <w:t xml:space="preserve"> of the individuals who claim to be physicians actually lack any formal degree or training; this phenomenon varies geographically. In rural </w:t>
      </w:r>
      <w:r>
        <w:rPr>
          <w:rFonts w:ascii="Times New Roman" w:hAnsi="Times New Roman" w:cs="Times New Roman"/>
          <w:sz w:val="24"/>
          <w:szCs w:val="24"/>
        </w:rPr>
        <w:t>areas out of all doctors only 6 per cent</w:t>
      </w:r>
      <w:r w:rsidRPr="000C6D09">
        <w:rPr>
          <w:rFonts w:ascii="Times New Roman" w:hAnsi="Times New Roman" w:cs="Times New Roman"/>
          <w:sz w:val="24"/>
          <w:szCs w:val="24"/>
        </w:rPr>
        <w:t xml:space="preserve"> are women. Hence female patients in the rural areas of our country, who prefer to be treated by lady doctors, cannot get the opportunity of any kind of medical treatment.</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A disparity in access to maternal care between rural and urban women is one of the ramifications of a highly concentrated urban medical system. According to the Government of India National Fami</w:t>
      </w:r>
      <w:r>
        <w:rPr>
          <w:rFonts w:ascii="Times New Roman" w:hAnsi="Times New Roman" w:cs="Times New Roman"/>
          <w:sz w:val="24"/>
          <w:szCs w:val="24"/>
        </w:rPr>
        <w:t>ly Health Survey (NFHS II, 199</w:t>
      </w:r>
      <w:r w:rsidRPr="000C6D09">
        <w:rPr>
          <w:rFonts w:ascii="Times New Roman" w:hAnsi="Times New Roman" w:cs="Times New Roman"/>
          <w:sz w:val="24"/>
          <w:szCs w:val="24"/>
        </w:rPr>
        <w:t>8-99) the mate</w:t>
      </w:r>
      <w:r>
        <w:rPr>
          <w:rFonts w:ascii="Times New Roman" w:hAnsi="Times New Roman" w:cs="Times New Roman"/>
          <w:sz w:val="24"/>
          <w:szCs w:val="24"/>
        </w:rPr>
        <w:t>rnal mortality in rural areas is</w:t>
      </w:r>
      <w:r w:rsidRPr="000C6D09">
        <w:rPr>
          <w:rFonts w:ascii="Times New Roman" w:hAnsi="Times New Roman" w:cs="Times New Roman"/>
          <w:sz w:val="24"/>
          <w:szCs w:val="24"/>
        </w:rPr>
        <w:t xml:space="preserve"> approximately 132 percent the number of maternal mortality in urban areas.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Malnutrition</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Psychological and physical health status of an individual is very often influenced by the level of nutrition. India currently has one of the highest rates of malnourished women among developing countries. Indian women have</w:t>
      </w:r>
      <w:r>
        <w:rPr>
          <w:rFonts w:ascii="Times New Roman" w:hAnsi="Times New Roman" w:cs="Times New Roman"/>
          <w:sz w:val="24"/>
          <w:szCs w:val="24"/>
        </w:rPr>
        <w:t xml:space="preserve"> a general tendency of eating la</w:t>
      </w:r>
      <w:r w:rsidRPr="000C6D09">
        <w:rPr>
          <w:rFonts w:ascii="Times New Roman" w:hAnsi="Times New Roman" w:cs="Times New Roman"/>
          <w:sz w:val="24"/>
          <w:szCs w:val="24"/>
        </w:rPr>
        <w:t xml:space="preserve">st, the least and, in most of the cases, the left-over within the family. No wonder, nearly 70 per cent of non-pregnant women and 75 per cent of pregnant women are anaemic in terms of iron-deficiency. </w:t>
      </w:r>
      <w:r w:rsidRPr="000C6D09">
        <w:rPr>
          <w:rFonts w:ascii="Times New Roman" w:hAnsi="Times New Roman" w:cs="Times New Roman"/>
          <w:sz w:val="24"/>
          <w:szCs w:val="24"/>
          <w:vertAlign w:val="superscript"/>
        </w:rPr>
        <w:t>21</w:t>
      </w:r>
      <w:r w:rsidRPr="000C6D09">
        <w:rPr>
          <w:rFonts w:ascii="Times New Roman" w:hAnsi="Times New Roman" w:cs="Times New Roman"/>
          <w:sz w:val="24"/>
          <w:szCs w:val="24"/>
        </w:rPr>
        <w:t xml:space="preserve"> One of the main drivers of malnutrition is gender specific distribution of food resources. </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According to a recent study, the rate of malnutrition increased for women as they enter adulthood. The same study found that malnutrition increased for married women compared to non-married women. </w:t>
      </w:r>
      <w:r w:rsidRPr="000C6D09">
        <w:rPr>
          <w:rFonts w:ascii="Times New Roman" w:hAnsi="Times New Roman" w:cs="Times New Roman"/>
          <w:sz w:val="24"/>
          <w:szCs w:val="24"/>
          <w:vertAlign w:val="superscript"/>
        </w:rPr>
        <w:t>22</w:t>
      </w:r>
      <w:r w:rsidRPr="000C6D09">
        <w:rPr>
          <w:rFonts w:ascii="Times New Roman" w:hAnsi="Times New Roman" w:cs="Times New Roman"/>
          <w:sz w:val="24"/>
          <w:szCs w:val="24"/>
        </w:rPr>
        <w:t xml:space="preserve"> Maternal malnutrition has been associated with an increased risk of maternal mortality, new-born children with malnutrition and also child birth defects. </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Breast Cancer</w:t>
      </w:r>
    </w:p>
    <w:p w:rsidR="004F687E" w:rsidRPr="000C6D09" w:rsidRDefault="004F687E" w:rsidP="004F687E">
      <w:pPr>
        <w:spacing w:after="0"/>
        <w:jc w:val="both"/>
        <w:rPr>
          <w:rFonts w:ascii="Times New Roman" w:hAnsi="Times New Roman" w:cs="Times New Roman"/>
          <w:b/>
          <w:sz w:val="24"/>
          <w:szCs w:val="24"/>
          <w:u w:val="single"/>
        </w:rPr>
      </w:pPr>
    </w:p>
    <w:p w:rsidR="004F687E"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India is facing a growing cancer epidemic, with a large increase in the number of women with breast cancer. By the year 2020 nearly 70 per cent of the world’s cancer cases are likely to come from developing nations, with a fifth of those cases coming </w:t>
      </w:r>
      <w:r>
        <w:rPr>
          <w:rFonts w:ascii="Times New Roman" w:hAnsi="Times New Roman" w:cs="Times New Roman"/>
          <w:sz w:val="24"/>
          <w:szCs w:val="24"/>
        </w:rPr>
        <w:t xml:space="preserve">from </w:t>
      </w:r>
      <w:r w:rsidRPr="000C6D09">
        <w:rPr>
          <w:rFonts w:ascii="Times New Roman" w:hAnsi="Times New Roman" w:cs="Times New Roman"/>
          <w:sz w:val="24"/>
          <w:szCs w:val="24"/>
        </w:rPr>
        <w:t xml:space="preserve">India. </w:t>
      </w:r>
      <w:r w:rsidRPr="000C6D09">
        <w:rPr>
          <w:rFonts w:ascii="Times New Roman" w:hAnsi="Times New Roman" w:cs="Times New Roman"/>
          <w:sz w:val="24"/>
          <w:szCs w:val="24"/>
          <w:vertAlign w:val="superscript"/>
        </w:rPr>
        <w:t>23</w:t>
      </w:r>
      <w:r w:rsidRPr="000C6D09">
        <w:rPr>
          <w:rFonts w:ascii="Times New Roman" w:hAnsi="Times New Roman" w:cs="Times New Roman"/>
          <w:sz w:val="24"/>
          <w:szCs w:val="24"/>
        </w:rPr>
        <w:t xml:space="preserve"> Much of the sudden increase in breast cancer cases in India is attributed to the gradual rise in westernization of the country, including westernized pattern of diet such as fast food, greater urban concentration of women, later child bearing and inadequate breast feeding. Besides, problems with India’s inadequate healthcare infrastructure prevent adequate screenings and access for women. Even </w:t>
      </w:r>
      <w:r>
        <w:rPr>
          <w:rFonts w:ascii="Times New Roman" w:hAnsi="Times New Roman" w:cs="Times New Roman"/>
          <w:sz w:val="24"/>
          <w:szCs w:val="24"/>
        </w:rPr>
        <w:t xml:space="preserve">at </w:t>
      </w:r>
      <w:r w:rsidRPr="000C6D09">
        <w:rPr>
          <w:rFonts w:ascii="Times New Roman" w:hAnsi="Times New Roman" w:cs="Times New Roman"/>
          <w:sz w:val="24"/>
          <w:szCs w:val="24"/>
        </w:rPr>
        <w:t>present India has a significant shortage of trained oncologists and cancer centers, further adversely affecting the healthcare system.</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Reproductive Health</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The lack of maternal health contributes largely to future economic inequality for mothers and their children, particularly female children. P</w:t>
      </w:r>
      <w:r>
        <w:rPr>
          <w:rFonts w:ascii="Times New Roman" w:hAnsi="Times New Roman" w:cs="Times New Roman"/>
          <w:sz w:val="24"/>
          <w:szCs w:val="24"/>
        </w:rPr>
        <w:t>oor maternal health very often a</w:t>
      </w:r>
      <w:r w:rsidRPr="000C6D09">
        <w:rPr>
          <w:rFonts w:ascii="Times New Roman" w:hAnsi="Times New Roman" w:cs="Times New Roman"/>
          <w:sz w:val="24"/>
          <w:szCs w:val="24"/>
        </w:rPr>
        <w:t>ffects a new-born child’s health adversely and also decreases a woman’s ability to participate in economic activities.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Although India has witnessed significant growth over the last two decades, maternal mortality remains stubbornly high, particularly in the remotest corner</w:t>
      </w:r>
      <w:r>
        <w:rPr>
          <w:rFonts w:ascii="Times New Roman" w:hAnsi="Times New Roman" w:cs="Times New Roman"/>
          <w:sz w:val="24"/>
          <w:szCs w:val="24"/>
        </w:rPr>
        <w:t>s</w:t>
      </w:r>
      <w:r w:rsidRPr="000C6D09">
        <w:rPr>
          <w:rFonts w:ascii="Times New Roman" w:hAnsi="Times New Roman" w:cs="Times New Roman"/>
          <w:sz w:val="24"/>
          <w:szCs w:val="24"/>
        </w:rPr>
        <w:t xml:space="preserve"> of her rural areas, in comparison to most of the other developing nations. As a nation, India contributed nearly 20 per cent of all maternal deaths of the world during a period between 1992 and 2006. </w:t>
      </w:r>
      <w:r w:rsidRPr="000C6D09">
        <w:rPr>
          <w:rFonts w:ascii="Times New Roman" w:hAnsi="Times New Roman" w:cs="Times New Roman"/>
          <w:sz w:val="24"/>
          <w:szCs w:val="24"/>
          <w:vertAlign w:val="superscript"/>
        </w:rPr>
        <w:t>24</w:t>
      </w:r>
      <w:r w:rsidRPr="000C6D09">
        <w:rPr>
          <w:rFonts w:ascii="Times New Roman" w:hAnsi="Times New Roman" w:cs="Times New Roman"/>
          <w:sz w:val="24"/>
          <w:szCs w:val="24"/>
        </w:rPr>
        <w:t xml:space="preserve"> The primary reasons for such high levels of maternal mortality in India are directly related to socioeconomic conditions and cultural constraints limiting women’s access to healthcare. </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But, certainly maternal mortality is not identical across all over India or even across a particular state. Rural areas or backward urban areas often have higher rate of overall maternal mortality due to the non-availability of adequate medical resources. As a result, states with lower literacy and growth rates tend to have lesser maternal health and also higher infant mortality.</w:t>
      </w:r>
    </w:p>
    <w:p w:rsidR="004F687E" w:rsidRPr="000C6D09" w:rsidRDefault="004F687E" w:rsidP="004F687E">
      <w:pPr>
        <w:spacing w:after="0"/>
        <w:jc w:val="both"/>
        <w:rPr>
          <w:rFonts w:ascii="Times New Roman" w:hAnsi="Times New Roman" w:cs="Times New Roman"/>
          <w:sz w:val="24"/>
          <w:szCs w:val="24"/>
        </w:rPr>
      </w:pPr>
    </w:p>
    <w:p w:rsidR="004F687E"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sz w:val="24"/>
          <w:szCs w:val="24"/>
        </w:rPr>
        <w:t xml:space="preserve">     In this context one should also mention the concept of ‘menstrual taboo’. It is a social taboo concerned with menstruation. In our society, particularly among the poor ruralites there is a belief that women’s menstruation is an unclean, embarrassing and purely unholy event, extending even to the mention of it both in public (in the media or advertising) and in private (in the household, with men including doctors, with neighbours or relatives or friends). As a result, girls in their adolescence or women, before or after giving birth to their children, immensely hesitate to discuss their menstruation-related problems not only in the family but with the doctors as well, particularly when they are not lady doctors. As a result in most cases they go to the hospitals or health centers when diseases are quite advanced.</w:t>
      </w:r>
    </w:p>
    <w:p w:rsidR="004F687E"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HIV/AIDS</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As per UNDP’s 2010 Report, India had 2.395 million people living with HIV at the end of 2009. In 2008 the figure was 2.27 million. Adult</w:t>
      </w:r>
      <w:r>
        <w:rPr>
          <w:rFonts w:ascii="Times New Roman" w:hAnsi="Times New Roman" w:cs="Times New Roman"/>
          <w:sz w:val="24"/>
          <w:szCs w:val="24"/>
        </w:rPr>
        <w:t xml:space="preserve"> prevalence also rose from 0.29 per cent</w:t>
      </w:r>
      <w:r w:rsidRPr="000C6D09">
        <w:rPr>
          <w:rFonts w:ascii="Times New Roman" w:hAnsi="Times New Roman" w:cs="Times New Roman"/>
          <w:sz w:val="24"/>
          <w:szCs w:val="24"/>
        </w:rPr>
        <w:t xml:space="preserve"> in 2008 to </w:t>
      </w:r>
      <w:r>
        <w:rPr>
          <w:rFonts w:ascii="Times New Roman" w:hAnsi="Times New Roman" w:cs="Times New Roman"/>
          <w:sz w:val="24"/>
          <w:szCs w:val="24"/>
        </w:rPr>
        <w:t>0.31 per cent</w:t>
      </w:r>
      <w:r w:rsidRPr="000C6D09">
        <w:rPr>
          <w:rFonts w:ascii="Times New Roman" w:hAnsi="Times New Roman" w:cs="Times New Roman"/>
          <w:sz w:val="24"/>
          <w:szCs w:val="24"/>
        </w:rPr>
        <w:t xml:space="preserve"> in 2009. </w:t>
      </w:r>
      <w:r w:rsidRPr="000C6D09">
        <w:rPr>
          <w:rFonts w:ascii="Times New Roman" w:hAnsi="Times New Roman" w:cs="Times New Roman"/>
          <w:sz w:val="24"/>
          <w:szCs w:val="24"/>
          <w:vertAlign w:val="superscript"/>
        </w:rPr>
        <w:t>25</w:t>
      </w:r>
      <w:r w:rsidRPr="000C6D09">
        <w:rPr>
          <w:rFonts w:ascii="Times New Roman" w:hAnsi="Times New Roman" w:cs="Times New Roman"/>
          <w:sz w:val="24"/>
          <w:szCs w:val="24"/>
        </w:rPr>
        <w:t xml:space="preserve"> 2012 UN Report says that in India deaths due to AIDS stood at 170,000 in 2009.  The Report says that India has contributed enormously to the AIDS response.</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vertAlign w:val="superscript"/>
        </w:rPr>
      </w:pPr>
      <w:r w:rsidRPr="000C6D09">
        <w:rPr>
          <w:rFonts w:ascii="Times New Roman" w:hAnsi="Times New Roman" w:cs="Times New Roman"/>
          <w:sz w:val="24"/>
          <w:szCs w:val="24"/>
        </w:rPr>
        <w:t xml:space="preserve">      The number of infections is rising in many places of India. Such a rise can be attributed to cultural norms, lack of education and lack of access to male contraceptives such as condoms. The government public health system, as some scholars point out, does not provide adequate measures such as free HIV testing, free drugs and other medical treatment etc., only further worsening the problem. </w:t>
      </w:r>
      <w:r w:rsidRPr="000C6D09">
        <w:rPr>
          <w:rFonts w:ascii="Times New Roman" w:hAnsi="Times New Roman" w:cs="Times New Roman"/>
          <w:sz w:val="24"/>
          <w:szCs w:val="24"/>
          <w:vertAlign w:val="superscript"/>
        </w:rPr>
        <w:t>26</w:t>
      </w:r>
      <w:r w:rsidRPr="000C6D09">
        <w:rPr>
          <w:rFonts w:ascii="Times New Roman" w:hAnsi="Times New Roman" w:cs="Times New Roman"/>
          <w:sz w:val="24"/>
          <w:szCs w:val="24"/>
        </w:rPr>
        <w:t xml:space="preserve"> Cultural aspects also increase the prevalence of HIV infection. The insistence of a woman for a man to use a condom during sex could imply promiscuity on her part, and thus may hamper the usage of protective barriers. Besides, one of the primary methods of contraception among women has historically been sterilization, which does not protect against the transmission of HIV. </w:t>
      </w:r>
      <w:r w:rsidRPr="000C6D09">
        <w:rPr>
          <w:rFonts w:ascii="Times New Roman" w:hAnsi="Times New Roman" w:cs="Times New Roman"/>
          <w:sz w:val="24"/>
          <w:szCs w:val="24"/>
          <w:vertAlign w:val="superscript"/>
        </w:rPr>
        <w:t>27</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The current rate of HIV</w:t>
      </w:r>
      <w:r>
        <w:rPr>
          <w:rFonts w:ascii="Times New Roman" w:hAnsi="Times New Roman" w:cs="Times New Roman"/>
          <w:sz w:val="24"/>
          <w:szCs w:val="24"/>
        </w:rPr>
        <w:t>/AIDS</w:t>
      </w:r>
      <w:r w:rsidRPr="000C6D09">
        <w:rPr>
          <w:rFonts w:ascii="Times New Roman" w:hAnsi="Times New Roman" w:cs="Times New Roman"/>
          <w:sz w:val="24"/>
          <w:szCs w:val="24"/>
        </w:rPr>
        <w:t xml:space="preserve"> is higher for Indian women than for Indian men. As with other forms of women’s health in India, the reasons for such disparity are varied and multidimensional. Due to higher rates of illiteracy and economic dependence on men, women are less likely to be taken to medical centers or hospitals and receive medical care or treatment for health needs, in comparison to men. This creates a greater risk for women to suffer from complications associated with HIV. There is also evidence to suggest that the presence of HIV/AIDs infection in a woman could result in lower or no marriage prospects, which creates greater stigma for women suffering from HIV/AIDS.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Cardiovascular Health</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Cardiovascular disease is a major reason for female mortality in India. </w:t>
      </w:r>
      <w:r w:rsidRPr="000C6D09">
        <w:rPr>
          <w:rFonts w:ascii="Times New Roman" w:hAnsi="Times New Roman" w:cs="Times New Roman"/>
          <w:sz w:val="24"/>
          <w:szCs w:val="24"/>
          <w:vertAlign w:val="superscript"/>
        </w:rPr>
        <w:t>28</w:t>
      </w:r>
      <w:r w:rsidRPr="000C6D09">
        <w:rPr>
          <w:rFonts w:ascii="Times New Roman" w:hAnsi="Times New Roman" w:cs="Times New Roman"/>
          <w:sz w:val="24"/>
          <w:szCs w:val="24"/>
        </w:rPr>
        <w:t xml:space="preserve"> Women have higher mortality rates relating to cardiovascular disease than men in India because of differential access to healthcare between the sexes. One principal reason for the differing rates of access stems from socio-cultural norms that prevent women from accessing appropriate care. For example, it was found that for</w:t>
      </w:r>
      <w:r>
        <w:rPr>
          <w:rFonts w:ascii="Times New Roman" w:hAnsi="Times New Roman" w:cs="Times New Roman"/>
          <w:sz w:val="24"/>
          <w:szCs w:val="24"/>
        </w:rPr>
        <w:t xml:space="preserve"> patients with congenital heart</w:t>
      </w:r>
      <w:r w:rsidRPr="000C6D09">
        <w:rPr>
          <w:rFonts w:ascii="Times New Roman" w:hAnsi="Times New Roman" w:cs="Times New Roman"/>
          <w:sz w:val="24"/>
          <w:szCs w:val="24"/>
        </w:rPr>
        <w:t xml:space="preserve"> disease, women were less likely to be operated on than men because families felt that the scarring from the surgery would make </w:t>
      </w:r>
      <w:r>
        <w:rPr>
          <w:rFonts w:ascii="Times New Roman" w:hAnsi="Times New Roman" w:cs="Times New Roman"/>
          <w:sz w:val="24"/>
          <w:szCs w:val="24"/>
        </w:rPr>
        <w:t>the wome</w:t>
      </w:r>
      <w:r w:rsidRPr="000C6D09">
        <w:rPr>
          <w:rFonts w:ascii="Times New Roman" w:hAnsi="Times New Roman" w:cs="Times New Roman"/>
          <w:sz w:val="24"/>
          <w:szCs w:val="24"/>
        </w:rPr>
        <w:t xml:space="preserve">n less marriageable. </w:t>
      </w:r>
      <w:r w:rsidRPr="000C6D09">
        <w:rPr>
          <w:rFonts w:ascii="Times New Roman" w:hAnsi="Times New Roman" w:cs="Times New Roman"/>
          <w:sz w:val="24"/>
          <w:szCs w:val="24"/>
          <w:vertAlign w:val="superscript"/>
        </w:rPr>
        <w:t>29</w:t>
      </w:r>
      <w:r w:rsidRPr="000C6D09">
        <w:rPr>
          <w:rFonts w:ascii="Times New Roman" w:hAnsi="Times New Roman" w:cs="Times New Roman"/>
          <w:sz w:val="24"/>
          <w:szCs w:val="24"/>
        </w:rPr>
        <w:t xml:space="preserve"> Again, it was found that families failed to seek medical treatment for their daughters because of the stigma associated with negative medical histories. A study ((Pednekar et al, 2011) found that out of 100 boys and girls with congenital heart disease, 70 boys would have a </w:t>
      </w:r>
      <w:r>
        <w:rPr>
          <w:rFonts w:ascii="Times New Roman" w:hAnsi="Times New Roman" w:cs="Times New Roman"/>
          <w:sz w:val="24"/>
          <w:szCs w:val="24"/>
        </w:rPr>
        <w:t>surgery while only 22 girls would</w:t>
      </w:r>
      <w:r w:rsidRPr="000C6D09">
        <w:rPr>
          <w:rFonts w:ascii="Times New Roman" w:hAnsi="Times New Roman" w:cs="Times New Roman"/>
          <w:sz w:val="24"/>
          <w:szCs w:val="24"/>
        </w:rPr>
        <w:t xml:space="preserve"> receive similar treatment. </w:t>
      </w:r>
    </w:p>
    <w:p w:rsidR="004F687E" w:rsidRPr="000C6D09" w:rsidRDefault="004F687E" w:rsidP="004F687E">
      <w:pPr>
        <w:spacing w:after="0"/>
        <w:jc w:val="both"/>
        <w:rPr>
          <w:rFonts w:ascii="Times New Roman" w:hAnsi="Times New Roman" w:cs="Times New Roman"/>
          <w:sz w:val="24"/>
          <w:szCs w:val="24"/>
        </w:rPr>
      </w:pPr>
    </w:p>
    <w:p w:rsidR="004F687E" w:rsidRDefault="004F687E" w:rsidP="004F68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4F687E" w:rsidRDefault="004F687E" w:rsidP="004F687E">
      <w:pPr>
        <w:spacing w:after="0"/>
        <w:jc w:val="both"/>
        <w:rPr>
          <w:rFonts w:ascii="Times New Roman" w:hAnsi="Times New Roman" w:cs="Times New Roman"/>
          <w:sz w:val="24"/>
          <w:szCs w:val="24"/>
        </w:rPr>
      </w:pPr>
    </w:p>
    <w:p w:rsidR="004F687E" w:rsidRDefault="004F687E" w:rsidP="004F687E">
      <w:pPr>
        <w:spacing w:after="0"/>
        <w:jc w:val="both"/>
        <w:rPr>
          <w:rFonts w:ascii="Times New Roman" w:hAnsi="Times New Roman" w:cs="Times New Roman"/>
          <w:sz w:val="24"/>
          <w:szCs w:val="24"/>
        </w:rPr>
      </w:pPr>
      <w:r>
        <w:rPr>
          <w:rFonts w:ascii="Times New Roman" w:hAnsi="Times New Roman" w:cs="Times New Roman"/>
          <w:sz w:val="24"/>
          <w:szCs w:val="24"/>
        </w:rPr>
        <w:t xml:space="preserve">       The primary driving force behind</w:t>
      </w:r>
      <w:r w:rsidRPr="000C6D09">
        <w:rPr>
          <w:rFonts w:ascii="Times New Roman" w:hAnsi="Times New Roman" w:cs="Times New Roman"/>
          <w:sz w:val="24"/>
          <w:szCs w:val="24"/>
        </w:rPr>
        <w:t xml:space="preserve"> such discrimination and disparity is due to our long tradition of cultural norms that give women little freedom in selecting their life partners. Elder members of the Indian family should</w:t>
      </w:r>
      <w:r>
        <w:rPr>
          <w:rFonts w:ascii="Times New Roman" w:hAnsi="Times New Roman" w:cs="Times New Roman"/>
          <w:sz w:val="24"/>
          <w:szCs w:val="24"/>
        </w:rPr>
        <w:t xml:space="preserve"> find suitable husbands for young</w:t>
      </w:r>
      <w:r w:rsidRPr="000C6D09">
        <w:rPr>
          <w:rFonts w:ascii="Times New Roman" w:hAnsi="Times New Roman" w:cs="Times New Roman"/>
          <w:sz w:val="24"/>
          <w:szCs w:val="24"/>
        </w:rPr>
        <w:t xml:space="preserve"> females in the household. If girls are known to have adverse previous medical histories, their ability to find a husband is</w:t>
      </w:r>
      <w:r>
        <w:rPr>
          <w:rFonts w:ascii="Times New Roman" w:hAnsi="Times New Roman" w:cs="Times New Roman"/>
          <w:sz w:val="24"/>
          <w:szCs w:val="24"/>
        </w:rPr>
        <w:t xml:space="preserve"> also significantly reduced. This</w:t>
      </w:r>
      <w:r w:rsidRPr="000C6D09">
        <w:rPr>
          <w:rFonts w:ascii="Times New Roman" w:hAnsi="Times New Roman" w:cs="Times New Roman"/>
          <w:sz w:val="24"/>
          <w:szCs w:val="24"/>
        </w:rPr>
        <w:t xml:space="preserve"> difference leads to a sharp disparity between men and women in India regarding cardiovascular health outcomes.</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Mental Health</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Mental health is based on a broad scope of measurements of mental well-being including level of depression, stress and strain and a feeling of self-worth or worthlessness. Numerous factors affect the prevalence of mental health disorders among Indian women, including old age, low educational attainment, fewer children in the household, absence of any paid employment and excessive use of alcohol by spouse. Disadvantages associated with gender disparity undoubtedly increase the risk for mental health disorders among Indian women.</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One of the most common disorders that disproportionately affect women in low-income countries including India is depression. Indian women suffer from depression at higher rates than Indian men. </w:t>
      </w:r>
      <w:r w:rsidRPr="000C6D09">
        <w:rPr>
          <w:rFonts w:ascii="Times New Roman" w:hAnsi="Times New Roman" w:cs="Times New Roman"/>
          <w:sz w:val="24"/>
          <w:szCs w:val="24"/>
          <w:vertAlign w:val="superscript"/>
        </w:rPr>
        <w:t>30</w:t>
      </w:r>
      <w:r w:rsidRPr="000C6D09">
        <w:rPr>
          <w:rFonts w:ascii="Times New Roman" w:hAnsi="Times New Roman" w:cs="Times New Roman"/>
          <w:sz w:val="24"/>
          <w:szCs w:val="24"/>
        </w:rPr>
        <w:t xml:space="preserve"> Indian women, who are faced with greater degrees of poverty and gender disadvantage show a higher rate of depression. In case of women the difficulties associated with interpersonal relationships, particularly marital relationships, and economic disparity  with  male members in the household have been cited as the main social drivers of depression.</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It is found that Indian women typically describe the somatic symptoms rather than the emotional and psychological stressors that trigger the symptoms of depression. This quite often makes it difficult for the doctor to accurately assess depression among Indian women. Gender discrimination itself plays a major role in postnatal depression among Indian women. In our society mothers are very often blamed for giving  birth</w:t>
      </w:r>
      <w:r>
        <w:rPr>
          <w:rFonts w:ascii="Times New Roman" w:hAnsi="Times New Roman" w:cs="Times New Roman"/>
          <w:sz w:val="24"/>
          <w:szCs w:val="24"/>
        </w:rPr>
        <w:t xml:space="preserve"> to</w:t>
      </w:r>
      <w:r w:rsidRPr="000C6D09">
        <w:rPr>
          <w:rFonts w:ascii="Times New Roman" w:hAnsi="Times New Roman" w:cs="Times New Roman"/>
          <w:sz w:val="24"/>
          <w:szCs w:val="24"/>
        </w:rPr>
        <w:t xml:space="preserve"> a girl child. Women already having one or more female children often face additional</w:t>
      </w:r>
      <w:r>
        <w:rPr>
          <w:rFonts w:ascii="Times New Roman" w:hAnsi="Times New Roman" w:cs="Times New Roman"/>
          <w:sz w:val="24"/>
          <w:szCs w:val="24"/>
        </w:rPr>
        <w:t xml:space="preserve"> pressures to have male children that add up to</w:t>
      </w:r>
      <w:r w:rsidRPr="000C6D09">
        <w:rPr>
          <w:rFonts w:ascii="Times New Roman" w:hAnsi="Times New Roman" w:cs="Times New Roman"/>
          <w:sz w:val="24"/>
          <w:szCs w:val="24"/>
        </w:rPr>
        <w:t xml:space="preserve"> their overall stress level. </w:t>
      </w:r>
      <w:r w:rsidRPr="000C6D09">
        <w:rPr>
          <w:rFonts w:ascii="Times New Roman" w:hAnsi="Times New Roman" w:cs="Times New Roman"/>
          <w:sz w:val="24"/>
          <w:szCs w:val="24"/>
          <w:vertAlign w:val="superscript"/>
        </w:rPr>
        <w:t>31</w:t>
      </w:r>
      <w:r w:rsidRPr="000C6D09">
        <w:rPr>
          <w:rFonts w:ascii="Times New Roman" w:hAnsi="Times New Roman" w:cs="Times New Roman"/>
          <w:sz w:val="24"/>
          <w:szCs w:val="24"/>
        </w:rPr>
        <w:t xml:space="preserve"> On an average, women in India have a lower onset of schizophrenia than men. But they tend to be diagnosed with the disease later in life. The adult offsprings quite often remove from the old and diseased mother which may cause her further depression and distress.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vertAlign w:val="superscript"/>
        </w:rPr>
      </w:pPr>
      <w:r w:rsidRPr="000C6D09">
        <w:rPr>
          <w:rFonts w:ascii="Times New Roman" w:hAnsi="Times New Roman" w:cs="Times New Roman"/>
          <w:sz w:val="24"/>
          <w:szCs w:val="24"/>
        </w:rPr>
        <w:t xml:space="preserve">     Depression among women frequently lead them to committing suicide</w:t>
      </w:r>
      <w:r>
        <w:rPr>
          <w:rFonts w:ascii="Times New Roman" w:hAnsi="Times New Roman" w:cs="Times New Roman"/>
          <w:sz w:val="24"/>
          <w:szCs w:val="24"/>
        </w:rPr>
        <w:t>. Indian women have higher rates of suicide</w:t>
      </w:r>
      <w:r w:rsidRPr="000C6D09">
        <w:rPr>
          <w:rFonts w:ascii="Times New Roman" w:hAnsi="Times New Roman" w:cs="Times New Roman"/>
          <w:sz w:val="24"/>
          <w:szCs w:val="24"/>
        </w:rPr>
        <w:t xml:space="preserve"> than women of most developed nations as well as than Indian men. The most common reasons cited for women’s suicide are directly related to depression, anxiety, gender disparity and anguish related to domestic violence. According to a study, the Indian women’s suicide rate is particularly high among female sex workers of India, who face innumerable forms of discrimination for being born as females and also for a h</w:t>
      </w:r>
      <w:r>
        <w:rPr>
          <w:rFonts w:ascii="Times New Roman" w:hAnsi="Times New Roman" w:cs="Times New Roman"/>
          <w:sz w:val="24"/>
          <w:szCs w:val="24"/>
        </w:rPr>
        <w:t>umiliating lin</w:t>
      </w:r>
      <w:r w:rsidRPr="000C6D09">
        <w:rPr>
          <w:rFonts w:ascii="Times New Roman" w:hAnsi="Times New Roman" w:cs="Times New Roman"/>
          <w:sz w:val="24"/>
          <w:szCs w:val="24"/>
        </w:rPr>
        <w:t xml:space="preserve">e of work. </w:t>
      </w:r>
      <w:r w:rsidRPr="000C6D09">
        <w:rPr>
          <w:rFonts w:ascii="Times New Roman" w:hAnsi="Times New Roman" w:cs="Times New Roman"/>
          <w:sz w:val="24"/>
          <w:szCs w:val="24"/>
          <w:vertAlign w:val="superscript"/>
        </w:rPr>
        <w:t>32</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Domestic Violence</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Domestic violence, act of physical, psychological and sexual violence against women, is a major problem for them in our country. The effects of domestic violence go beyond the victim. Generational and economic effects affect the whole society. Countries where domestic violence is prevalent tend to have lower female labour participation rate, higher medical expenses for women</w:t>
      </w:r>
      <w:r>
        <w:rPr>
          <w:rFonts w:ascii="Times New Roman" w:hAnsi="Times New Roman" w:cs="Times New Roman"/>
          <w:sz w:val="24"/>
          <w:szCs w:val="24"/>
        </w:rPr>
        <w:t xml:space="preserve"> by state</w:t>
      </w:r>
      <w:r w:rsidRPr="000C6D09">
        <w:rPr>
          <w:rFonts w:ascii="Times New Roman" w:hAnsi="Times New Roman" w:cs="Times New Roman"/>
          <w:sz w:val="24"/>
          <w:szCs w:val="24"/>
        </w:rPr>
        <w:t xml:space="preserve"> and higher rates of female disability. In India the prevalence of domestic violence is distinctively associated with our cultural norms of patriarchy, hierarchy and multigenerational families.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In a response to the 20</w:t>
      </w:r>
      <w:r>
        <w:rPr>
          <w:rFonts w:ascii="Times New Roman" w:hAnsi="Times New Roman" w:cs="Times New Roman"/>
          <w:sz w:val="24"/>
          <w:szCs w:val="24"/>
        </w:rPr>
        <w:t>0</w:t>
      </w:r>
      <w:r w:rsidRPr="000C6D09">
        <w:rPr>
          <w:rFonts w:ascii="Times New Roman" w:hAnsi="Times New Roman" w:cs="Times New Roman"/>
          <w:sz w:val="24"/>
          <w:szCs w:val="24"/>
        </w:rPr>
        <w:t>5-2006 India</w:t>
      </w:r>
      <w:r>
        <w:rPr>
          <w:rFonts w:ascii="Times New Roman" w:hAnsi="Times New Roman" w:cs="Times New Roman"/>
          <w:sz w:val="24"/>
          <w:szCs w:val="24"/>
        </w:rPr>
        <w:t>n</w:t>
      </w:r>
      <w:r w:rsidRPr="000C6D09">
        <w:rPr>
          <w:rFonts w:ascii="Times New Roman" w:hAnsi="Times New Roman" w:cs="Times New Roman"/>
          <w:sz w:val="24"/>
          <w:szCs w:val="24"/>
        </w:rPr>
        <w:t xml:space="preserve"> National Family Health Survey III, 31 per cent of all women reported having been the victims of physical violence in one year preceding the survey. However, the actual number of victims may be much higher. Women who are victimized by domestic violence may underreport or even fail to report at all due to a sense of embarrassment stemming from cultural norms associated with women, being subservient to their husbands. Besides, underreporting by Indian women may occur in order to protect family honour.</w:t>
      </w:r>
    </w:p>
    <w:p w:rsidR="004F687E" w:rsidRPr="000C6D09" w:rsidRDefault="004F687E" w:rsidP="004F687E">
      <w:pPr>
        <w:spacing w:after="0"/>
        <w:jc w:val="both"/>
        <w:rPr>
          <w:rFonts w:ascii="Times New Roman" w:hAnsi="Times New Roman" w:cs="Times New Roman"/>
          <w:sz w:val="24"/>
          <w:szCs w:val="24"/>
        </w:rPr>
      </w:pPr>
    </w:p>
    <w:p w:rsidR="004F687E"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sz w:val="24"/>
          <w:szCs w:val="24"/>
        </w:rPr>
        <w:t xml:space="preserve">    Researchers believe that the reason for higher rates of domestic violence come from greater familial pressures resulting from poverty. A 2012 study conducted by Kimuna found that among middle and high-income Indian women the poorest faired worst. </w:t>
      </w:r>
      <w:r w:rsidRPr="000C6D09">
        <w:rPr>
          <w:rFonts w:ascii="Times New Roman" w:hAnsi="Times New Roman" w:cs="Times New Roman"/>
          <w:sz w:val="24"/>
          <w:szCs w:val="24"/>
          <w:vertAlign w:val="superscript"/>
        </w:rPr>
        <w:t>33</w:t>
      </w:r>
      <w:r w:rsidRPr="000C6D09">
        <w:rPr>
          <w:rFonts w:ascii="Times New Roman" w:hAnsi="Times New Roman" w:cs="Times New Roman"/>
          <w:sz w:val="24"/>
          <w:szCs w:val="24"/>
        </w:rPr>
        <w:t xml:space="preserve"> Additionally, the study found that women who were part of the labour force faced greater domestic violence for they might be upsetting the patriarchal power system within Indian households. Again, one of the largest factors associated with domestic violence against women is the prevalence of alcohol use by male members of the family. A 2005 study found that the incidence of domestic violence against women in India dropped dramatically with women’s ownership of immovable property including land and housing. </w:t>
      </w:r>
      <w:r w:rsidRPr="000C6D09">
        <w:rPr>
          <w:rFonts w:ascii="Times New Roman" w:hAnsi="Times New Roman" w:cs="Times New Roman"/>
          <w:sz w:val="24"/>
          <w:szCs w:val="24"/>
          <w:vertAlign w:val="superscript"/>
        </w:rPr>
        <w:t>34</w:t>
      </w:r>
    </w:p>
    <w:p w:rsidR="004F687E"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Gender Distance</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In India pre-existing inequality</w:t>
      </w:r>
      <w:r>
        <w:rPr>
          <w:rFonts w:ascii="Times New Roman" w:hAnsi="Times New Roman" w:cs="Times New Roman"/>
          <w:sz w:val="24"/>
          <w:szCs w:val="24"/>
        </w:rPr>
        <w:t xml:space="preserve"> in the healthcare provisions is</w:t>
      </w:r>
      <w:r w:rsidRPr="000C6D09">
        <w:rPr>
          <w:rFonts w:ascii="Times New Roman" w:hAnsi="Times New Roman" w:cs="Times New Roman"/>
          <w:sz w:val="24"/>
          <w:szCs w:val="24"/>
        </w:rPr>
        <w:t xml:space="preserve"> further enhanced by difficulties in accessing it. These access difficulties can be due to three principal kinds of distance ----- geographical distance, socio-economic distance and gender distance.</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sz w:val="24"/>
          <w:szCs w:val="24"/>
        </w:rPr>
        <w:t xml:space="preserve">   The third and perhaps the most important access difficulty is due to gender-related-distance. </w:t>
      </w:r>
      <w:r w:rsidRPr="000C6D09">
        <w:rPr>
          <w:rFonts w:ascii="Times New Roman" w:hAnsi="Times New Roman" w:cs="Times New Roman"/>
          <w:sz w:val="24"/>
          <w:szCs w:val="24"/>
          <w:vertAlign w:val="superscript"/>
        </w:rPr>
        <w:t xml:space="preserve">35 </w:t>
      </w:r>
      <w:r w:rsidRPr="000C6D09">
        <w:rPr>
          <w:rFonts w:ascii="Times New Roman" w:hAnsi="Times New Roman" w:cs="Times New Roman"/>
          <w:sz w:val="24"/>
          <w:szCs w:val="24"/>
        </w:rPr>
        <w:t>Health of society is best reflected from the health of its female population. This is completely disregarded in many of the South Asian countries including India. Gender discrimination makes Indian women more vulnerable to various diseases and associated morbidity and mortality. Indian women are socially, culturally and economically dependent on men. Women are largely excluded from making familial and other decisions, have limited access to and control over resources, are restricted in their mobility, and are quite often under threat of violence from their male relatives. Sons are perceived to be more useful than daughters because of the forme</w:t>
      </w:r>
      <w:r>
        <w:rPr>
          <w:rFonts w:ascii="Times New Roman" w:hAnsi="Times New Roman" w:cs="Times New Roman"/>
          <w:sz w:val="24"/>
          <w:szCs w:val="24"/>
        </w:rPr>
        <w:t>r’s economic, social or religiou</w:t>
      </w:r>
      <w:r w:rsidRPr="000C6D09">
        <w:rPr>
          <w:rFonts w:ascii="Times New Roman" w:hAnsi="Times New Roman" w:cs="Times New Roman"/>
          <w:sz w:val="24"/>
          <w:szCs w:val="24"/>
        </w:rPr>
        <w:t>s utility. In general, an Indian woman is less likely to seek appropriate and early care for disease, whatever the socio-economic status of her family might be. Such gender discrimination in healthcare access become</w:t>
      </w:r>
      <w:r>
        <w:rPr>
          <w:rFonts w:ascii="Times New Roman" w:hAnsi="Times New Roman" w:cs="Times New Roman"/>
          <w:sz w:val="24"/>
          <w:szCs w:val="24"/>
        </w:rPr>
        <w:t>s</w:t>
      </w:r>
      <w:r w:rsidRPr="000C6D09">
        <w:rPr>
          <w:rFonts w:ascii="Times New Roman" w:hAnsi="Times New Roman" w:cs="Times New Roman"/>
          <w:sz w:val="24"/>
          <w:szCs w:val="24"/>
        </w:rPr>
        <w:t xml:space="preserve"> more obvious and open when the women are illiterate, unemployed, widowed or totally dependent on others. The combination of perceived ill health and lack of support mechanisms contributes to a poor quality of life for an Indian woman.</w:t>
      </w:r>
    </w:p>
    <w:p w:rsidR="004F687E" w:rsidRPr="000C6D09" w:rsidRDefault="004F687E" w:rsidP="004F687E">
      <w:pPr>
        <w:spacing w:after="0"/>
        <w:jc w:val="both"/>
        <w:rPr>
          <w:rFonts w:ascii="Times New Roman" w:hAnsi="Times New Roman" w:cs="Times New Roman"/>
          <w:b/>
          <w:sz w:val="24"/>
          <w:szCs w:val="24"/>
          <w:u w:val="single"/>
        </w:rPr>
      </w:pPr>
    </w:p>
    <w:p w:rsidR="00C117B3" w:rsidRDefault="00C117B3"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V. IMPACTS OF GLOBALIZATION ON INDIAN WOMEN’S HEALTH</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vertAlign w:val="superscript"/>
        </w:rPr>
      </w:pPr>
      <w:r w:rsidRPr="000C6D09">
        <w:rPr>
          <w:rFonts w:ascii="Times New Roman" w:hAnsi="Times New Roman" w:cs="Times New Roman"/>
          <w:sz w:val="24"/>
          <w:szCs w:val="24"/>
        </w:rPr>
        <w:t xml:space="preserve">According to the Human Development Reports published annually by the United Nations Development Programme (UNDP), India’s achievement on the human development front since 1991 has consistently improved. But the country has done better in terms of per capita income than in terms of the other two components of human development, namely health and education. The result is that even in the medium human development category to which India belongs, her HDI ranking (119)  is clearly lower than those for China(89), Sri Lanka (91) and Egypt (101). </w:t>
      </w:r>
      <w:r w:rsidRPr="000C6D09">
        <w:rPr>
          <w:rFonts w:ascii="Times New Roman" w:hAnsi="Times New Roman" w:cs="Times New Roman"/>
          <w:sz w:val="24"/>
          <w:szCs w:val="24"/>
          <w:vertAlign w:val="superscript"/>
        </w:rPr>
        <w:t>36</w:t>
      </w:r>
    </w:p>
    <w:p w:rsidR="004F687E" w:rsidRPr="000C6D09" w:rsidRDefault="004F687E" w:rsidP="004F687E">
      <w:pPr>
        <w:spacing w:after="0"/>
        <w:jc w:val="both"/>
        <w:rPr>
          <w:rFonts w:ascii="Times New Roman" w:hAnsi="Times New Roman" w:cs="Times New Roman"/>
          <w:sz w:val="24"/>
          <w:szCs w:val="24"/>
          <w:vertAlign w:val="superscript"/>
        </w:rPr>
      </w:pPr>
      <w:r w:rsidRPr="000C6D09">
        <w:rPr>
          <w:rFonts w:ascii="Times New Roman" w:hAnsi="Times New Roman" w:cs="Times New Roman"/>
          <w:sz w:val="24"/>
          <w:szCs w:val="24"/>
        </w:rPr>
        <w:t xml:space="preserve">The situation demands that the commitment towards faster social sector development made under the National Common Minimum Programme (NCMP) be strengthened. State policies should recognize the impact of globalization on the social sectors, particularly health and education. </w:t>
      </w:r>
      <w:r w:rsidRPr="000C6D09">
        <w:rPr>
          <w:rFonts w:ascii="Times New Roman" w:hAnsi="Times New Roman" w:cs="Times New Roman"/>
          <w:sz w:val="24"/>
          <w:szCs w:val="24"/>
          <w:vertAlign w:val="superscript"/>
        </w:rPr>
        <w:t>37</w:t>
      </w:r>
    </w:p>
    <w:p w:rsidR="004F687E" w:rsidRPr="000C6D09" w:rsidRDefault="004F687E" w:rsidP="004F687E">
      <w:pPr>
        <w:spacing w:after="0"/>
        <w:jc w:val="both"/>
        <w:rPr>
          <w:rFonts w:ascii="Times New Roman" w:hAnsi="Times New Roman" w:cs="Times New Roman"/>
          <w:sz w:val="24"/>
          <w:szCs w:val="24"/>
        </w:rPr>
      </w:pPr>
    </w:p>
    <w:p w:rsidR="004F687E" w:rsidRDefault="004F687E" w:rsidP="004F687E">
      <w:pPr>
        <w:spacing w:after="0"/>
        <w:jc w:val="both"/>
        <w:rPr>
          <w:rFonts w:ascii="Times New Roman" w:hAnsi="Times New Roman" w:cs="Times New Roman"/>
          <w:b/>
          <w:sz w:val="24"/>
          <w:szCs w:val="24"/>
        </w:rPr>
      </w:pPr>
      <w:r w:rsidRPr="000C6D09">
        <w:rPr>
          <w:rFonts w:ascii="Times New Roman" w:hAnsi="Times New Roman" w:cs="Times New Roman"/>
          <w:sz w:val="24"/>
          <w:szCs w:val="24"/>
        </w:rPr>
        <w:t>Globalization is an ongoing social process and its effects on health cannot be ignored at present. It implies free flow of goods, people, technology, information and finance between countries. It prescribes liberalization on the domestic fronts of the participating countries. Globalization and liberalization together pressurize the countries to be competitive. The efforts to become competitive hurt the social sectors first in most of the cases. These sectors face budgetary reduction when liberalization policies are being implemented. The following table re</w:t>
      </w:r>
      <w:r>
        <w:rPr>
          <w:rFonts w:ascii="Times New Roman" w:hAnsi="Times New Roman" w:cs="Times New Roman"/>
          <w:sz w:val="24"/>
          <w:szCs w:val="24"/>
        </w:rPr>
        <w:t>f</w:t>
      </w:r>
      <w:r w:rsidRPr="000C6D09">
        <w:rPr>
          <w:rFonts w:ascii="Times New Roman" w:hAnsi="Times New Roman" w:cs="Times New Roman"/>
          <w:sz w:val="24"/>
          <w:szCs w:val="24"/>
        </w:rPr>
        <w:t>lects that the increase in expenditures on education and health as per cent of GDP and as per cent of total expenditure has been quite marginal during the period from 20</w:t>
      </w:r>
      <w:r>
        <w:rPr>
          <w:rFonts w:ascii="Times New Roman" w:hAnsi="Times New Roman" w:cs="Times New Roman"/>
          <w:sz w:val="24"/>
          <w:szCs w:val="24"/>
        </w:rPr>
        <w:t>0</w:t>
      </w:r>
      <w:r w:rsidRPr="000C6D09">
        <w:rPr>
          <w:rFonts w:ascii="Times New Roman" w:hAnsi="Times New Roman" w:cs="Times New Roman"/>
          <w:sz w:val="24"/>
          <w:szCs w:val="24"/>
        </w:rPr>
        <w:t>5-06 to 2010-2011. Sometimes they have decreased also.</w:t>
      </w:r>
    </w:p>
    <w:p w:rsidR="004F687E" w:rsidRDefault="004F687E" w:rsidP="004F687E">
      <w:pPr>
        <w:spacing w:after="0"/>
        <w:jc w:val="center"/>
        <w:rPr>
          <w:rFonts w:ascii="Times New Roman" w:hAnsi="Times New Roman" w:cs="Times New Roman"/>
          <w:b/>
          <w:sz w:val="24"/>
          <w:szCs w:val="24"/>
        </w:rPr>
      </w:pPr>
    </w:p>
    <w:p w:rsidR="004F687E" w:rsidRPr="00C117B3" w:rsidRDefault="004F687E" w:rsidP="004F687E">
      <w:pPr>
        <w:spacing w:after="0"/>
        <w:jc w:val="center"/>
        <w:rPr>
          <w:rFonts w:ascii="Times New Roman" w:hAnsi="Times New Roman" w:cs="Times New Roman"/>
          <w:b/>
          <w:sz w:val="20"/>
          <w:szCs w:val="20"/>
        </w:rPr>
      </w:pPr>
      <w:r w:rsidRPr="00C117B3">
        <w:rPr>
          <w:rFonts w:ascii="Times New Roman" w:hAnsi="Times New Roman" w:cs="Times New Roman"/>
          <w:b/>
          <w:sz w:val="20"/>
          <w:szCs w:val="20"/>
        </w:rPr>
        <w:t>EXPENDITURE ON EDUCATION AND HEALTH</w:t>
      </w:r>
    </w:p>
    <w:p w:rsidR="004F687E" w:rsidRPr="00C117B3" w:rsidRDefault="004F687E" w:rsidP="004F687E">
      <w:pPr>
        <w:spacing w:after="0"/>
        <w:jc w:val="center"/>
        <w:rPr>
          <w:rFonts w:ascii="Times New Roman" w:hAnsi="Times New Roman" w:cs="Times New Roman"/>
          <w:b/>
          <w:sz w:val="20"/>
          <w:szCs w:val="20"/>
        </w:rPr>
      </w:pPr>
      <w:r w:rsidRPr="00C117B3">
        <w:rPr>
          <w:rFonts w:ascii="Times New Roman" w:hAnsi="Times New Roman" w:cs="Times New Roman"/>
          <w:b/>
          <w:sz w:val="20"/>
          <w:szCs w:val="20"/>
        </w:rPr>
        <w:t>(Central and State Governments Combined) (Rs. Crore)</w:t>
      </w:r>
    </w:p>
    <w:tbl>
      <w:tblPr>
        <w:tblStyle w:val="TableGrid"/>
        <w:tblpPr w:leftFromText="180" w:rightFromText="180" w:vertAnchor="text" w:horzAnchor="page" w:tblpX="1498" w:tblpY="214"/>
        <w:tblW w:w="0" w:type="auto"/>
        <w:tblLook w:val="04A0"/>
      </w:tblPr>
      <w:tblGrid>
        <w:gridCol w:w="1638"/>
        <w:gridCol w:w="1233"/>
        <w:gridCol w:w="957"/>
        <w:gridCol w:w="958"/>
        <w:gridCol w:w="958"/>
        <w:gridCol w:w="958"/>
        <w:gridCol w:w="958"/>
      </w:tblGrid>
      <w:tr w:rsidR="00A66E5D" w:rsidTr="00A66E5D">
        <w:tc>
          <w:tcPr>
            <w:tcW w:w="1638" w:type="dxa"/>
          </w:tcPr>
          <w:p w:rsidR="00A66E5D" w:rsidRPr="00C117B3" w:rsidRDefault="00A66E5D" w:rsidP="00A66E5D">
            <w:pPr>
              <w:rPr>
                <w:rFonts w:ascii="Times New Roman" w:hAnsi="Times New Roman" w:cs="Times New Roman"/>
                <w:sz w:val="24"/>
                <w:szCs w:val="24"/>
              </w:rPr>
            </w:pPr>
          </w:p>
        </w:tc>
        <w:tc>
          <w:tcPr>
            <w:tcW w:w="1233"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2005-06</w:t>
            </w: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Actual</w:t>
            </w:r>
          </w:p>
        </w:tc>
        <w:tc>
          <w:tcPr>
            <w:tcW w:w="957"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2006-07</w:t>
            </w: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Actual</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2007-08</w:t>
            </w: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Actual</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2008-09</w:t>
            </w: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Actual</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2009-10</w:t>
            </w: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RE</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2010-11</w:t>
            </w: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BE</w:t>
            </w:r>
          </w:p>
        </w:tc>
      </w:tr>
      <w:tr w:rsidR="00A66E5D" w:rsidTr="00A66E5D">
        <w:tc>
          <w:tcPr>
            <w:tcW w:w="1638" w:type="dxa"/>
          </w:tcPr>
          <w:p w:rsidR="00A66E5D" w:rsidRPr="00C117B3" w:rsidRDefault="00A66E5D" w:rsidP="00A66E5D">
            <w:pPr>
              <w:rPr>
                <w:rFonts w:ascii="Times New Roman" w:hAnsi="Times New Roman" w:cs="Times New Roman"/>
                <w:sz w:val="24"/>
                <w:szCs w:val="24"/>
              </w:rPr>
            </w:pPr>
          </w:p>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Expenditure on</w:t>
            </w:r>
          </w:p>
        </w:tc>
        <w:tc>
          <w:tcPr>
            <w:tcW w:w="6022" w:type="dxa"/>
            <w:gridSpan w:val="6"/>
            <w:vAlign w:val="bottom"/>
          </w:tcPr>
          <w:p w:rsidR="00A66E5D" w:rsidRPr="00C117B3" w:rsidRDefault="00A66E5D" w:rsidP="00A66E5D">
            <w:pPr>
              <w:jc w:val="center"/>
              <w:rPr>
                <w:rFonts w:ascii="Times New Roman" w:hAnsi="Times New Roman" w:cs="Times New Roman"/>
                <w:sz w:val="24"/>
                <w:szCs w:val="24"/>
              </w:rPr>
            </w:pPr>
            <w:r w:rsidRPr="00C117B3">
              <w:rPr>
                <w:rFonts w:ascii="Times New Roman" w:hAnsi="Times New Roman" w:cs="Times New Roman"/>
                <w:sz w:val="24"/>
                <w:szCs w:val="24"/>
              </w:rPr>
              <w:t>A S     P E R C E N T     O F     G D P</w:t>
            </w:r>
          </w:p>
        </w:tc>
      </w:tr>
      <w:tr w:rsidR="00A66E5D" w:rsidTr="00A66E5D">
        <w:tc>
          <w:tcPr>
            <w:tcW w:w="163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Education</w:t>
            </w:r>
          </w:p>
        </w:tc>
        <w:tc>
          <w:tcPr>
            <w:tcW w:w="1233"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2.61</w:t>
            </w:r>
          </w:p>
        </w:tc>
        <w:tc>
          <w:tcPr>
            <w:tcW w:w="957"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2.67</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2.59</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2.89</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3.13</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2.98</w:t>
            </w:r>
          </w:p>
        </w:tc>
      </w:tr>
      <w:tr w:rsidR="00A66E5D" w:rsidTr="00A66E5D">
        <w:tc>
          <w:tcPr>
            <w:tcW w:w="163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Health</w:t>
            </w:r>
          </w:p>
        </w:tc>
        <w:tc>
          <w:tcPr>
            <w:tcW w:w="1233"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1.23</w:t>
            </w:r>
          </w:p>
        </w:tc>
        <w:tc>
          <w:tcPr>
            <w:tcW w:w="957"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1.21</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1.27</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1.32</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1.38</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1.27</w:t>
            </w:r>
          </w:p>
        </w:tc>
      </w:tr>
      <w:tr w:rsidR="00A66E5D" w:rsidTr="00A66E5D">
        <w:tc>
          <w:tcPr>
            <w:tcW w:w="1638" w:type="dxa"/>
          </w:tcPr>
          <w:p w:rsidR="00A66E5D" w:rsidRPr="00C117B3" w:rsidRDefault="00A66E5D" w:rsidP="00A66E5D">
            <w:pPr>
              <w:jc w:val="center"/>
              <w:rPr>
                <w:rFonts w:ascii="Times New Roman" w:hAnsi="Times New Roman" w:cs="Times New Roman"/>
                <w:sz w:val="24"/>
                <w:szCs w:val="24"/>
              </w:rPr>
            </w:pPr>
          </w:p>
          <w:p w:rsidR="00A66E5D" w:rsidRPr="00C117B3" w:rsidRDefault="00A66E5D" w:rsidP="00A66E5D">
            <w:pPr>
              <w:jc w:val="center"/>
              <w:rPr>
                <w:rFonts w:ascii="Times New Roman" w:hAnsi="Times New Roman" w:cs="Times New Roman"/>
                <w:sz w:val="24"/>
                <w:szCs w:val="24"/>
              </w:rPr>
            </w:pPr>
            <w:r w:rsidRPr="00C117B3">
              <w:rPr>
                <w:rFonts w:ascii="Times New Roman" w:hAnsi="Times New Roman" w:cs="Times New Roman"/>
                <w:sz w:val="24"/>
                <w:szCs w:val="24"/>
              </w:rPr>
              <w:t>Expenditure on</w:t>
            </w:r>
          </w:p>
        </w:tc>
        <w:tc>
          <w:tcPr>
            <w:tcW w:w="6022" w:type="dxa"/>
            <w:gridSpan w:val="6"/>
            <w:vAlign w:val="center"/>
          </w:tcPr>
          <w:p w:rsidR="00A66E5D" w:rsidRPr="00C117B3" w:rsidRDefault="00A66E5D" w:rsidP="00A66E5D">
            <w:pPr>
              <w:jc w:val="center"/>
              <w:rPr>
                <w:rFonts w:ascii="Times New Roman" w:hAnsi="Times New Roman" w:cs="Times New Roman"/>
                <w:sz w:val="24"/>
                <w:szCs w:val="24"/>
              </w:rPr>
            </w:pPr>
          </w:p>
          <w:p w:rsidR="00A66E5D" w:rsidRPr="00C117B3" w:rsidRDefault="00A66E5D" w:rsidP="00A66E5D">
            <w:pPr>
              <w:jc w:val="center"/>
              <w:rPr>
                <w:rFonts w:ascii="Times New Roman" w:hAnsi="Times New Roman" w:cs="Times New Roman"/>
                <w:sz w:val="24"/>
                <w:szCs w:val="24"/>
              </w:rPr>
            </w:pPr>
            <w:r w:rsidRPr="00C117B3">
              <w:rPr>
                <w:rFonts w:ascii="Times New Roman" w:hAnsi="Times New Roman" w:cs="Times New Roman"/>
                <w:sz w:val="24"/>
                <w:szCs w:val="24"/>
              </w:rPr>
              <w:t>A S    P E R C E N T    O F    T O T A L    E X P E N D I T U R E</w:t>
            </w:r>
          </w:p>
        </w:tc>
      </w:tr>
      <w:tr w:rsidR="00A66E5D" w:rsidTr="00A66E5D">
        <w:tc>
          <w:tcPr>
            <w:tcW w:w="163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Education</w:t>
            </w:r>
          </w:p>
        </w:tc>
        <w:tc>
          <w:tcPr>
            <w:tcW w:w="1233"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10.0</w:t>
            </w:r>
          </w:p>
        </w:tc>
        <w:tc>
          <w:tcPr>
            <w:tcW w:w="957"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10.3</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9.8</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10.1</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10.7</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11.3</w:t>
            </w:r>
          </w:p>
        </w:tc>
      </w:tr>
      <w:tr w:rsidR="00A66E5D" w:rsidTr="00A66E5D">
        <w:tc>
          <w:tcPr>
            <w:tcW w:w="163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Health</w:t>
            </w:r>
          </w:p>
        </w:tc>
        <w:tc>
          <w:tcPr>
            <w:tcW w:w="1233"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 xml:space="preserve">  4.7</w:t>
            </w:r>
          </w:p>
        </w:tc>
        <w:tc>
          <w:tcPr>
            <w:tcW w:w="957"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 xml:space="preserve">  4.7</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4.8</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 xml:space="preserve">  4.6</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 xml:space="preserve">  4.8</w:t>
            </w:r>
          </w:p>
        </w:tc>
        <w:tc>
          <w:tcPr>
            <w:tcW w:w="958" w:type="dxa"/>
          </w:tcPr>
          <w:p w:rsidR="00A66E5D" w:rsidRPr="00C117B3" w:rsidRDefault="00A66E5D" w:rsidP="00A66E5D">
            <w:pPr>
              <w:rPr>
                <w:rFonts w:ascii="Times New Roman" w:hAnsi="Times New Roman" w:cs="Times New Roman"/>
                <w:sz w:val="24"/>
                <w:szCs w:val="24"/>
              </w:rPr>
            </w:pPr>
            <w:r w:rsidRPr="00C117B3">
              <w:rPr>
                <w:rFonts w:ascii="Times New Roman" w:hAnsi="Times New Roman" w:cs="Times New Roman"/>
                <w:sz w:val="24"/>
                <w:szCs w:val="24"/>
              </w:rPr>
              <w:t xml:space="preserve">   4.8</w:t>
            </w:r>
          </w:p>
        </w:tc>
      </w:tr>
    </w:tbl>
    <w:p w:rsidR="004F687E" w:rsidRDefault="004F687E"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A66E5D" w:rsidRDefault="00A66E5D" w:rsidP="004F687E">
      <w:pPr>
        <w:spacing w:after="0"/>
        <w:jc w:val="both"/>
        <w:rPr>
          <w:rFonts w:ascii="Times New Roman" w:hAnsi="Times New Roman" w:cs="Times New Roman"/>
          <w:sz w:val="24"/>
          <w:szCs w:val="24"/>
        </w:rPr>
      </w:pPr>
    </w:p>
    <w:p w:rsidR="00C117B3" w:rsidRPr="000C6D09" w:rsidRDefault="00C117B3" w:rsidP="004F687E">
      <w:pPr>
        <w:spacing w:after="0"/>
        <w:jc w:val="both"/>
        <w:rPr>
          <w:rFonts w:ascii="Times New Roman" w:hAnsi="Times New Roman" w:cs="Times New Roman"/>
          <w:sz w:val="24"/>
          <w:szCs w:val="24"/>
        </w:rPr>
      </w:pPr>
    </w:p>
    <w:p w:rsidR="00C117B3" w:rsidRDefault="00C117B3" w:rsidP="004F687E">
      <w:pPr>
        <w:spacing w:after="0"/>
        <w:jc w:val="both"/>
        <w:rPr>
          <w:rFonts w:ascii="Times New Roman" w:hAnsi="Times New Roman" w:cs="Times New Roman"/>
          <w:sz w:val="24"/>
          <w:szCs w:val="24"/>
        </w:rPr>
      </w:pPr>
    </w:p>
    <w:p w:rsidR="00C117B3" w:rsidRDefault="00C117B3" w:rsidP="004F68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C117B3" w:rsidRDefault="00C117B3" w:rsidP="004F687E">
      <w:pPr>
        <w:spacing w:after="0"/>
        <w:jc w:val="both"/>
        <w:rPr>
          <w:rFonts w:ascii="Times New Roman" w:hAnsi="Times New Roman" w:cs="Times New Roman"/>
          <w:sz w:val="24"/>
          <w:szCs w:val="24"/>
        </w:rPr>
      </w:pPr>
    </w:p>
    <w:p w:rsidR="00C117B3" w:rsidRDefault="00C117B3" w:rsidP="004F687E">
      <w:pPr>
        <w:spacing w:after="0"/>
        <w:jc w:val="both"/>
        <w:rPr>
          <w:rFonts w:ascii="Times New Roman" w:hAnsi="Times New Roman" w:cs="Times New Roman"/>
          <w:sz w:val="24"/>
          <w:szCs w:val="24"/>
        </w:rPr>
      </w:pPr>
    </w:p>
    <w:p w:rsidR="00C117B3" w:rsidRDefault="00C117B3" w:rsidP="004F687E">
      <w:pPr>
        <w:spacing w:after="0"/>
        <w:jc w:val="both"/>
        <w:rPr>
          <w:rFonts w:ascii="Times New Roman" w:hAnsi="Times New Roman" w:cs="Times New Roman"/>
          <w:sz w:val="24"/>
          <w:szCs w:val="24"/>
        </w:rPr>
      </w:pPr>
    </w:p>
    <w:p w:rsidR="004F687E" w:rsidRPr="000C6D09" w:rsidRDefault="00C117B3" w:rsidP="004F68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F687E" w:rsidRPr="000C6D09">
        <w:rPr>
          <w:rFonts w:ascii="Times New Roman" w:hAnsi="Times New Roman" w:cs="Times New Roman"/>
          <w:sz w:val="24"/>
          <w:szCs w:val="24"/>
        </w:rPr>
        <w:t>Table 2 [Source : Economic Survey, 2010-11, Government of India]</w:t>
      </w: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B.E.: Budget Estimates</w:t>
      </w: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R.E.: Revised Estimates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India’s expenditure on health from 2005-11 is below 5 per cent of GDP which is the rate recommended by the World Health Organisation (WHO). Even in January 2012, it is 4.2. </w:t>
      </w:r>
      <w:r w:rsidRPr="000C6D09">
        <w:rPr>
          <w:rFonts w:ascii="Times New Roman" w:hAnsi="Times New Roman" w:cs="Times New Roman"/>
          <w:sz w:val="24"/>
          <w:szCs w:val="24"/>
          <w:vertAlign w:val="superscript"/>
        </w:rPr>
        <w:t>38</w:t>
      </w:r>
      <w:r w:rsidRPr="000C6D09">
        <w:rPr>
          <w:rFonts w:ascii="Times New Roman" w:hAnsi="Times New Roman" w:cs="Times New Roman"/>
          <w:sz w:val="24"/>
          <w:szCs w:val="24"/>
        </w:rPr>
        <w:t xml:space="preserve"> Inadequate spending on health is likely to hit the poor rural women the hardest, who already have very limited access to healthcare facilities. For poor women globalization  has brought lack of healthcare in a number of ways both in rural and urban areas of our country.</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Rapid liberalization of the pharmaceutical industry has led to a sharp rise in drug prices. In a patriarchal society like ours, the resultant high costs of health care have tended to exclude women first from its access. Under globalization</w:t>
      </w:r>
      <w:r>
        <w:rPr>
          <w:rFonts w:ascii="Times New Roman" w:hAnsi="Times New Roman" w:cs="Times New Roman"/>
          <w:sz w:val="24"/>
          <w:szCs w:val="24"/>
        </w:rPr>
        <w:t xml:space="preserve"> the health care system has tilt</w:t>
      </w:r>
      <w:r w:rsidRPr="000C6D09">
        <w:rPr>
          <w:rFonts w:ascii="Times New Roman" w:hAnsi="Times New Roman" w:cs="Times New Roman"/>
          <w:sz w:val="24"/>
          <w:szCs w:val="24"/>
        </w:rPr>
        <w:t>ed away from the poor and the marginalized groups to which women belong significantly, towards the better off groups in the society.</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The technological revolution and the free flow of information accompanying globalization have facilitated gender preference through sex-selective abortions. According to 2011 Census, as it has once been mentioned, India has a strikingly male-biased population – 940 women per 1000 men with some states having women as low as 618 (Daman &amp; Diu) or 877 (Haryana). While women in the family front, being less educated than their male counterparts and consequently being economically dependent on them, are forced to give birth to sons only instead of daughter</w:t>
      </w:r>
      <w:r>
        <w:rPr>
          <w:rFonts w:ascii="Times New Roman" w:hAnsi="Times New Roman" w:cs="Times New Roman"/>
          <w:sz w:val="24"/>
          <w:szCs w:val="24"/>
        </w:rPr>
        <w:t>s</w:t>
      </w:r>
      <w:r w:rsidRPr="000C6D09">
        <w:rPr>
          <w:rFonts w:ascii="Times New Roman" w:hAnsi="Times New Roman" w:cs="Times New Roman"/>
          <w:sz w:val="24"/>
          <w:szCs w:val="24"/>
        </w:rPr>
        <w:t>, have to undergo sex-selective abortions particularly in the urban or semi-urban areas of India, they have to silently bear high risks of excessive loss of blood and even death.</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Globalization has led to export-oriented cropping pattern in agriculture, the emphasis being on </w:t>
      </w:r>
      <w:r>
        <w:rPr>
          <w:rFonts w:ascii="Times New Roman" w:hAnsi="Times New Roman" w:cs="Times New Roman"/>
          <w:sz w:val="24"/>
          <w:szCs w:val="24"/>
        </w:rPr>
        <w:t>the production of cas</w:t>
      </w:r>
      <w:r w:rsidRPr="000C6D09">
        <w:rPr>
          <w:rFonts w:ascii="Times New Roman" w:hAnsi="Times New Roman" w:cs="Times New Roman"/>
          <w:sz w:val="24"/>
          <w:szCs w:val="24"/>
        </w:rPr>
        <w:t>h crops. This has reduced food security which in turn has directly raised the price of food crops. Thus it implicitly affects the health and nutritional status of women in an adverse manner. In a patriarchal society like ours, as we have mentioned earlier, the women are bound to be the worst suffer</w:t>
      </w:r>
      <w:r>
        <w:rPr>
          <w:rFonts w:ascii="Times New Roman" w:hAnsi="Times New Roman" w:cs="Times New Roman"/>
          <w:sz w:val="24"/>
          <w:szCs w:val="24"/>
        </w:rPr>
        <w:t>er</w:t>
      </w:r>
      <w:r w:rsidRPr="000C6D09">
        <w:rPr>
          <w:rFonts w:ascii="Times New Roman" w:hAnsi="Times New Roman" w:cs="Times New Roman"/>
          <w:sz w:val="24"/>
          <w:szCs w:val="24"/>
        </w:rPr>
        <w:t>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Globalization has increased the rate of global migration at inter-regional,  intra-regional and international levels. A very high percentage of HIV/AIDS infections stem via the sexual rout</w:t>
      </w:r>
      <w:r>
        <w:rPr>
          <w:rFonts w:ascii="Times New Roman" w:hAnsi="Times New Roman" w:cs="Times New Roman"/>
          <w:sz w:val="24"/>
          <w:szCs w:val="24"/>
        </w:rPr>
        <w:t>e</w:t>
      </w:r>
      <w:r w:rsidRPr="000C6D09">
        <w:rPr>
          <w:rFonts w:ascii="Times New Roman" w:hAnsi="Times New Roman" w:cs="Times New Roman"/>
          <w:sz w:val="24"/>
          <w:szCs w:val="24"/>
        </w:rPr>
        <w:t xml:space="preserve">. In 2007, 87.4 per cent of the infection in India got transmitted through this route. </w:t>
      </w:r>
      <w:r w:rsidRPr="000C6D09">
        <w:rPr>
          <w:rFonts w:ascii="Times New Roman" w:hAnsi="Times New Roman" w:cs="Times New Roman"/>
          <w:sz w:val="24"/>
          <w:szCs w:val="24"/>
          <w:vertAlign w:val="superscript"/>
        </w:rPr>
        <w:t xml:space="preserve">39 </w:t>
      </w:r>
      <w:r w:rsidRPr="000C6D09">
        <w:rPr>
          <w:rFonts w:ascii="Times New Roman" w:hAnsi="Times New Roman" w:cs="Times New Roman"/>
          <w:sz w:val="24"/>
          <w:szCs w:val="24"/>
        </w:rPr>
        <w:t>At the end of</w:t>
      </w:r>
      <w:r>
        <w:rPr>
          <w:rFonts w:ascii="Times New Roman" w:hAnsi="Times New Roman" w:cs="Times New Roman"/>
          <w:sz w:val="24"/>
          <w:szCs w:val="24"/>
        </w:rPr>
        <w:t xml:space="preserve"> 2012, it was estimated that 52 per cent</w:t>
      </w:r>
      <w:r w:rsidRPr="000C6D09">
        <w:rPr>
          <w:rFonts w:ascii="Times New Roman" w:hAnsi="Times New Roman" w:cs="Times New Roman"/>
          <w:sz w:val="24"/>
          <w:szCs w:val="24"/>
        </w:rPr>
        <w:t xml:space="preserve">   of</w:t>
      </w:r>
      <w:r>
        <w:rPr>
          <w:rFonts w:ascii="Times New Roman" w:hAnsi="Times New Roman" w:cs="Times New Roman"/>
          <w:sz w:val="24"/>
          <w:szCs w:val="24"/>
        </w:rPr>
        <w:t xml:space="preserve"> people living with HIV and AIDS</w:t>
      </w:r>
      <w:r w:rsidRPr="000C6D09">
        <w:rPr>
          <w:rFonts w:ascii="Times New Roman" w:hAnsi="Times New Roman" w:cs="Times New Roman"/>
          <w:sz w:val="24"/>
          <w:szCs w:val="24"/>
        </w:rPr>
        <w:t xml:space="preserve"> in low and middle-income countries are women. </w:t>
      </w:r>
      <w:r w:rsidRPr="000C6D09">
        <w:rPr>
          <w:rFonts w:ascii="Times New Roman" w:hAnsi="Times New Roman" w:cs="Times New Roman"/>
          <w:sz w:val="24"/>
          <w:szCs w:val="24"/>
          <w:vertAlign w:val="superscript"/>
        </w:rPr>
        <w:t>40</w:t>
      </w:r>
      <w:r w:rsidRPr="000C6D09">
        <w:rPr>
          <w:rFonts w:ascii="Times New Roman" w:hAnsi="Times New Roman" w:cs="Times New Roman"/>
          <w:sz w:val="24"/>
          <w:szCs w:val="24"/>
        </w:rPr>
        <w:t xml:space="preserve"> Biologically, women are more likely to become infected with HIV through unprotected heterosexual intercourse than men. Additionally, millions of women have been indirectly affected by the HIV and AIDS epidepic through issues such as mother-to-child transmission (MTCT) of HIV.</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Quite often globalization is accompanied by undesirable changes in lifestyle, following a blind imitation of western culture. Like dress habits, food habits of the third world urban areas have undergone a sea change. People of such areas prefer fast food ----- a diet rich in saturated fat, salt, synthetic ingredients like colours, flavours etc. and</w:t>
      </w:r>
      <w:r>
        <w:rPr>
          <w:rFonts w:ascii="Times New Roman" w:hAnsi="Times New Roman" w:cs="Times New Roman"/>
          <w:sz w:val="24"/>
          <w:szCs w:val="24"/>
        </w:rPr>
        <w:t>,</w:t>
      </w:r>
      <w:r w:rsidRPr="000C6D09">
        <w:rPr>
          <w:rFonts w:ascii="Times New Roman" w:hAnsi="Times New Roman" w:cs="Times New Roman"/>
          <w:sz w:val="24"/>
          <w:szCs w:val="24"/>
        </w:rPr>
        <w:t xml:space="preserve"> most dangerously, excess calories. By virtue of living in urban areas and thus having more access to basic civic amenities, the more affluent urban Indian women, in comparison with their rural counterparts, do not undergo much physical activities. This adversely affects the health of urban Indian women, particularly the homemakers.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For working women also the picture is equally gloomy. Globalization has led to increasing work opportunities of Indian women, but mostly in alarmingly unhealthy work conditions. Competitiveness has made work supervision much stricter which has, in turn, led to exploitation of the women workers. Payment on piece rate basis makes women work harder. Promotion for women workers depends upon a number of factors, some of which being nastily unacceptable. This leads to a number of diseases for female workers, such as high blood pressure, high blood sugar, migraine, and various other stress-related neurological disorder. Stresses and strains in the workplace take a massive toll upon women’s health.</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VI. CONCLUSION</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r>
        <w:rPr>
          <w:rFonts w:ascii="Times New Roman" w:hAnsi="Times New Roman" w:cs="Times New Roman"/>
          <w:sz w:val="24"/>
          <w:szCs w:val="24"/>
        </w:rPr>
        <w:t>In the National Policy for t</w:t>
      </w:r>
      <w:r w:rsidRPr="000C6D09">
        <w:rPr>
          <w:rFonts w:ascii="Times New Roman" w:hAnsi="Times New Roman" w:cs="Times New Roman"/>
          <w:sz w:val="24"/>
          <w:szCs w:val="24"/>
        </w:rPr>
        <w:t>he Empowerment of Women (2001) it was clearly written that a holistic approach would be adopted that included both nutrition and health services. Special attention would be given to the needs of women and girls at all stages of</w:t>
      </w:r>
      <w:r>
        <w:rPr>
          <w:rFonts w:ascii="Times New Roman" w:hAnsi="Times New Roman" w:cs="Times New Roman"/>
          <w:sz w:val="24"/>
          <w:szCs w:val="24"/>
        </w:rPr>
        <w:t xml:space="preserve"> their</w:t>
      </w:r>
      <w:r w:rsidRPr="000C6D09">
        <w:rPr>
          <w:rFonts w:ascii="Times New Roman" w:hAnsi="Times New Roman" w:cs="Times New Roman"/>
          <w:sz w:val="24"/>
          <w:szCs w:val="24"/>
        </w:rPr>
        <w:t xml:space="preserve"> life cycle. The reduction of infant mortality and maternal mortality should be prioritized. Women should have access to comprehensive, affordable and quality health care. Measures would immediately be adopted taking into account the reproductive rights of women to enable them to exercise informed choices, their vulnerability to sexual and health problems together with infections and communicable diseases such as malaria, TB, water-borne diseases as well as hypertension and cardio-pulmonary diseases. The social, developmental and</w:t>
      </w:r>
      <w:r>
        <w:rPr>
          <w:rFonts w:ascii="Times New Roman" w:hAnsi="Times New Roman" w:cs="Times New Roman"/>
          <w:sz w:val="24"/>
          <w:szCs w:val="24"/>
        </w:rPr>
        <w:t xml:space="preserve"> health consequences of HIV/AIDS</w:t>
      </w:r>
      <w:r w:rsidRPr="000C6D09">
        <w:rPr>
          <w:rFonts w:ascii="Times New Roman" w:hAnsi="Times New Roman" w:cs="Times New Roman"/>
          <w:sz w:val="24"/>
          <w:szCs w:val="24"/>
        </w:rPr>
        <w:t xml:space="preserve"> and other sexually transmitted diseases would be tackled from a gender perspective.</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To effectively meet the problems of infant and maternal mortality and early marriage for girls, the availability of accurate data was required. Registration of births, marriages and deaths must be ensured.</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With a view to population stabilization, this National Policy recognized the critical need of men and women to have access to safe, effective and affordable methods of family planning of their choice. The need to address the issues of early marriages and spacing of children was also taken good care of. The vision was that by 2010 child marriages would be absolutely eliminated from the India</w:t>
      </w:r>
      <w:r>
        <w:rPr>
          <w:rFonts w:ascii="Times New Roman" w:hAnsi="Times New Roman" w:cs="Times New Roman"/>
          <w:sz w:val="24"/>
          <w:szCs w:val="24"/>
        </w:rPr>
        <w:t>n</w:t>
      </w:r>
      <w:r w:rsidRPr="000C6D09">
        <w:rPr>
          <w:rFonts w:ascii="Times New Roman" w:hAnsi="Times New Roman" w:cs="Times New Roman"/>
          <w:sz w:val="24"/>
          <w:szCs w:val="24"/>
        </w:rPr>
        <w:t xml:space="preserve"> society.</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Women’s traditional knowledge about healthcare and nutrition would be recognized through proper documentation and its use should be increasingly encouraged. The use of traditional Indian and alternative systems of medicine would be enhanced within the framework of overall health infrastructure available for our women.</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In view of the high risk of malnutrition and disease</w:t>
      </w:r>
      <w:r>
        <w:rPr>
          <w:rFonts w:ascii="Times New Roman" w:hAnsi="Times New Roman" w:cs="Times New Roman"/>
          <w:sz w:val="24"/>
          <w:szCs w:val="24"/>
        </w:rPr>
        <w:t>s</w:t>
      </w:r>
      <w:r w:rsidRPr="000C6D09">
        <w:rPr>
          <w:rFonts w:ascii="Times New Roman" w:hAnsi="Times New Roman" w:cs="Times New Roman"/>
          <w:sz w:val="24"/>
          <w:szCs w:val="24"/>
        </w:rPr>
        <w:t xml:space="preserve"> for women at all stages of their life, focused attention would be paid to meeting their nutritional needs. This was particularly important in view of the critical link between the health of adolescent girls, pregnant and lactating women with the health of infants and young children. Special efforts would be made to deal with the problem of macro and micro nutrient deficiencies, especially amongst pregnant and lactating women leading to various other diseases and disabilities.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Through appropriate strategies intra-household discrimination in nutritional matters against girls and women must be stopped. Widespread use of nutrition education should be introduced to address the issues of intra-household imbalances in nutrition. Women’s participation was ensured in the planning, superintendence and delivery of the system.</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Special attention would be given to the needs of women in the provision of safe drinking water, sewage disposal, toilet facilities and sanitation within accessible reach of households, particularly in the rural areas and urban slums.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In the next Census the situation has improved; but the picture is not much encouraging. A somewhat downward trend is observed in Infant Mortality </w:t>
      </w:r>
      <w:r>
        <w:rPr>
          <w:rFonts w:ascii="Times New Roman" w:hAnsi="Times New Roman" w:cs="Times New Roman"/>
          <w:sz w:val="24"/>
          <w:szCs w:val="24"/>
        </w:rPr>
        <w:t>Rate (IMR), from 57 to 53 (in 2</w:t>
      </w:r>
      <w:r w:rsidRPr="000C6D09">
        <w:rPr>
          <w:rFonts w:ascii="Times New Roman" w:hAnsi="Times New Roman" w:cs="Times New Roman"/>
          <w:sz w:val="24"/>
          <w:szCs w:val="24"/>
        </w:rPr>
        <w:t>006-08) and further to 47 (in 2010-11). But with around 51 per cent deaths taking place within the first week and 35 per cent in the first month, concerted efforts are needed for promoting neonatal care, encouraging early and exclusive breast feeding for the first six months of the baby.</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vertAlign w:val="superscript"/>
        </w:rPr>
      </w:pPr>
      <w:r w:rsidRPr="000C6D09">
        <w:rPr>
          <w:rFonts w:ascii="Times New Roman" w:hAnsi="Times New Roman" w:cs="Times New Roman"/>
          <w:sz w:val="24"/>
          <w:szCs w:val="24"/>
        </w:rPr>
        <w:t xml:space="preserve">     Similarly, the high prevalence of anaemia and undernutrition amongst women, adolescent girls and children still remains a source of great concern. National Family Health Survey III (2005-06) indicate</w:t>
      </w:r>
      <w:r>
        <w:rPr>
          <w:rFonts w:ascii="Times New Roman" w:hAnsi="Times New Roman" w:cs="Times New Roman"/>
          <w:sz w:val="24"/>
          <w:szCs w:val="24"/>
        </w:rPr>
        <w:t>s that about 55 per cent</w:t>
      </w:r>
      <w:r w:rsidRPr="000C6D09">
        <w:rPr>
          <w:rFonts w:ascii="Times New Roman" w:hAnsi="Times New Roman" w:cs="Times New Roman"/>
          <w:sz w:val="24"/>
          <w:szCs w:val="24"/>
        </w:rPr>
        <w:t xml:space="preserve"> of women in the age group of 15-49 years suffer from anaemia. Amongst adolescent girls, 2.75  crore are f</w:t>
      </w:r>
      <w:r>
        <w:rPr>
          <w:rFonts w:ascii="Times New Roman" w:hAnsi="Times New Roman" w:cs="Times New Roman"/>
          <w:sz w:val="24"/>
          <w:szCs w:val="24"/>
        </w:rPr>
        <w:t>ound to be undernourished. 42.9 per cent of girls  get married  and 30 per cent</w:t>
      </w:r>
      <w:r w:rsidRPr="000C6D09">
        <w:rPr>
          <w:rFonts w:ascii="Times New Roman" w:hAnsi="Times New Roman" w:cs="Times New Roman"/>
          <w:sz w:val="24"/>
          <w:szCs w:val="24"/>
        </w:rPr>
        <w:t xml:space="preserve"> give birth to their first child before they complete 18 years of age. </w:t>
      </w:r>
      <w:r w:rsidRPr="000C6D09">
        <w:rPr>
          <w:rFonts w:ascii="Times New Roman" w:hAnsi="Times New Roman" w:cs="Times New Roman"/>
          <w:sz w:val="24"/>
          <w:szCs w:val="24"/>
          <w:vertAlign w:val="superscript"/>
        </w:rPr>
        <w:t>41</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C6D09">
        <w:rPr>
          <w:rFonts w:ascii="Times New Roman" w:hAnsi="Times New Roman" w:cs="Times New Roman"/>
          <w:sz w:val="24"/>
          <w:szCs w:val="24"/>
        </w:rPr>
        <w:t>According to data available from the Registrar General of India, the latest figures of 2007-09, there is a decline of about 17 per cent reported in the maternal mortality rate, which came down to 212 between 2007 and 2009 compared to 254 between 2004 and 2006.</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The Indian Government has taken steps to alleviate some of </w:t>
      </w:r>
      <w:r>
        <w:rPr>
          <w:rFonts w:ascii="Times New Roman" w:hAnsi="Times New Roman" w:cs="Times New Roman"/>
          <w:sz w:val="24"/>
          <w:szCs w:val="24"/>
        </w:rPr>
        <w:t xml:space="preserve">the </w:t>
      </w:r>
      <w:r w:rsidRPr="000C6D09">
        <w:rPr>
          <w:rFonts w:ascii="Times New Roman" w:hAnsi="Times New Roman" w:cs="Times New Roman"/>
          <w:sz w:val="24"/>
          <w:szCs w:val="24"/>
        </w:rPr>
        <w:t>current gender inequalities. In 1992, the Government of India establish</w:t>
      </w:r>
      <w:r>
        <w:rPr>
          <w:rFonts w:ascii="Times New Roman" w:hAnsi="Times New Roman" w:cs="Times New Roman"/>
          <w:sz w:val="24"/>
          <w:szCs w:val="24"/>
        </w:rPr>
        <w:t>ed the National Commission for Women. The C</w:t>
      </w:r>
      <w:r w:rsidRPr="000C6D09">
        <w:rPr>
          <w:rFonts w:ascii="Times New Roman" w:hAnsi="Times New Roman" w:cs="Times New Roman"/>
          <w:sz w:val="24"/>
          <w:szCs w:val="24"/>
        </w:rPr>
        <w:t xml:space="preserve">ommission was meant to address many of the inequalities women face. However, the slow pace of change in the judicial system and the cultural norms have prevented the full adoption of policies meant to promote equality between men and women. In almost a decade ago in 2005 India enacted the National Rural Health Mission. Some of its primary goals were to reduce infant mortality and also the maternal </w:t>
      </w:r>
      <w:r>
        <w:rPr>
          <w:rFonts w:ascii="Times New Roman" w:hAnsi="Times New Roman" w:cs="Times New Roman"/>
          <w:sz w:val="24"/>
          <w:szCs w:val="24"/>
        </w:rPr>
        <w:t>mortality ratio</w:t>
      </w:r>
      <w:r w:rsidRPr="000C6D09">
        <w:rPr>
          <w:rFonts w:ascii="Times New Roman" w:hAnsi="Times New Roman" w:cs="Times New Roman"/>
          <w:sz w:val="24"/>
          <w:szCs w:val="24"/>
        </w:rPr>
        <w:t>. Additionally, it aimed to create universal access to public health services and also balance the gender ra</w:t>
      </w:r>
      <w:r>
        <w:rPr>
          <w:rFonts w:ascii="Times New Roman" w:hAnsi="Times New Roman" w:cs="Times New Roman"/>
          <w:sz w:val="24"/>
          <w:szCs w:val="24"/>
        </w:rPr>
        <w:t>tio. A 2011 research study conduct</w:t>
      </w:r>
      <w:r w:rsidRPr="000C6D09">
        <w:rPr>
          <w:rFonts w:ascii="Times New Roman" w:hAnsi="Times New Roman" w:cs="Times New Roman"/>
          <w:sz w:val="24"/>
          <w:szCs w:val="24"/>
        </w:rPr>
        <w:t>ed by Nair and Panda found that although India was able to improve some measures of maternal health since the enactment of National Rural Health Mission in 2005</w:t>
      </w:r>
      <w:r>
        <w:rPr>
          <w:rFonts w:ascii="Times New Roman" w:hAnsi="Times New Roman" w:cs="Times New Roman"/>
          <w:sz w:val="24"/>
          <w:szCs w:val="24"/>
        </w:rPr>
        <w:t>, yet the country was still fa</w:t>
      </w:r>
      <w:r w:rsidRPr="000C6D09">
        <w:rPr>
          <w:rFonts w:ascii="Times New Roman" w:hAnsi="Times New Roman" w:cs="Times New Roman"/>
          <w:sz w:val="24"/>
          <w:szCs w:val="24"/>
        </w:rPr>
        <w:t xml:space="preserve">r behind most emerging economies. </w:t>
      </w:r>
      <w:r w:rsidRPr="000C6D09">
        <w:rPr>
          <w:rFonts w:ascii="Times New Roman" w:hAnsi="Times New Roman" w:cs="Times New Roman"/>
          <w:sz w:val="24"/>
          <w:szCs w:val="24"/>
          <w:vertAlign w:val="superscript"/>
        </w:rPr>
        <w:t>42</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In a United Nations Report (2002), </w:t>
      </w:r>
      <w:r w:rsidRPr="000C6D09">
        <w:rPr>
          <w:rFonts w:ascii="Times New Roman" w:hAnsi="Times New Roman" w:cs="Times New Roman"/>
          <w:sz w:val="24"/>
          <w:szCs w:val="24"/>
          <w:vertAlign w:val="superscript"/>
        </w:rPr>
        <w:t>43</w:t>
      </w:r>
      <w:r w:rsidRPr="000C6D09">
        <w:rPr>
          <w:rFonts w:ascii="Times New Roman" w:hAnsi="Times New Roman" w:cs="Times New Roman"/>
          <w:sz w:val="24"/>
          <w:szCs w:val="24"/>
        </w:rPr>
        <w:t xml:space="preserve"> gender discrimination has been discussed from quite a new perspective. Emphasis h</w:t>
      </w:r>
      <w:r>
        <w:rPr>
          <w:rFonts w:ascii="Times New Roman" w:hAnsi="Times New Roman" w:cs="Times New Roman"/>
          <w:sz w:val="24"/>
          <w:szCs w:val="24"/>
        </w:rPr>
        <w:t>as been put upon two things, on</w:t>
      </w:r>
      <w:r w:rsidRPr="000C6D09">
        <w:rPr>
          <w:rFonts w:ascii="Times New Roman" w:hAnsi="Times New Roman" w:cs="Times New Roman"/>
          <w:sz w:val="24"/>
          <w:szCs w:val="24"/>
        </w:rPr>
        <w:t xml:space="preserve"> the whole:</w:t>
      </w:r>
    </w:p>
    <w:p w:rsidR="004F687E" w:rsidRPr="000C6D09" w:rsidRDefault="004F687E" w:rsidP="004F687E">
      <w:pPr>
        <w:pStyle w:val="ListParagraph"/>
        <w:numPr>
          <w:ilvl w:val="0"/>
          <w:numId w:val="7"/>
        </w:numPr>
        <w:spacing w:after="0"/>
        <w:jc w:val="both"/>
        <w:rPr>
          <w:rFonts w:ascii="Times New Roman" w:hAnsi="Times New Roman" w:cs="Times New Roman"/>
          <w:sz w:val="24"/>
          <w:szCs w:val="24"/>
        </w:rPr>
      </w:pPr>
      <w:r w:rsidRPr="000C6D09">
        <w:rPr>
          <w:rFonts w:ascii="Times New Roman" w:hAnsi="Times New Roman" w:cs="Times New Roman"/>
          <w:sz w:val="24"/>
          <w:szCs w:val="24"/>
        </w:rPr>
        <w:t>The need for a broad strategy that targets major institutions and focuses upon gender relations and</w:t>
      </w:r>
    </w:p>
    <w:p w:rsidR="004F687E" w:rsidRPr="000C6D09" w:rsidRDefault="004F687E" w:rsidP="004F687E">
      <w:pPr>
        <w:pStyle w:val="ListParagraph"/>
        <w:numPr>
          <w:ilvl w:val="0"/>
          <w:numId w:val="7"/>
        </w:numPr>
        <w:spacing w:after="0"/>
        <w:jc w:val="both"/>
        <w:rPr>
          <w:rFonts w:ascii="Times New Roman" w:hAnsi="Times New Roman" w:cs="Times New Roman"/>
          <w:sz w:val="24"/>
          <w:szCs w:val="24"/>
        </w:rPr>
      </w:pPr>
      <w:r w:rsidRPr="000C6D09">
        <w:rPr>
          <w:rFonts w:ascii="Times New Roman" w:hAnsi="Times New Roman" w:cs="Times New Roman"/>
          <w:sz w:val="24"/>
          <w:szCs w:val="24"/>
        </w:rPr>
        <w:t>The need to realize that measures to support gender equality can contribute to other socio-economic goals.</w:t>
      </w: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w:t>
      </w: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Throughout the last few decades, women’s movements in the global south developed a critique of the much discussed development models and institutions. They argued that it was not enough just to ‘bring women in’ to current institutions and processes. The answer was not greater participation by women in an unjust and unsustainable development process. Rather there was a need to rethink structures and practices that perpetuate inequalities of all kinds.</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There was a recognition that inequalities between women and men were not going to be resolved through a focus only on women. More attention needed to be brought to the relations between the two sexes, particularly regarding division of labour, access to and control over resources, and potential for decision making. There</w:t>
      </w:r>
      <w:r>
        <w:rPr>
          <w:rFonts w:ascii="Times New Roman" w:hAnsi="Times New Roman" w:cs="Times New Roman"/>
          <w:sz w:val="24"/>
          <w:szCs w:val="24"/>
        </w:rPr>
        <w:t xml:space="preserve"> was indeed a need to move away</w:t>
      </w:r>
      <w:r w:rsidRPr="000C6D09">
        <w:rPr>
          <w:rFonts w:ascii="Times New Roman" w:hAnsi="Times New Roman" w:cs="Times New Roman"/>
          <w:sz w:val="24"/>
          <w:szCs w:val="24"/>
        </w:rPr>
        <w:t xml:space="preserve"> from ‘women’ as a target group, to gender equality as a development goal.</w:t>
      </w: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sz w:val="24"/>
          <w:szCs w:val="24"/>
        </w:rPr>
        <w:t xml:space="preserve">     Steps toward greater gender equality can also contribute to the achievement of other socio-economic objectives. It is important to convince economists that gender equality can lead to economic growth and efficiency. Similarly, it is important to convince demographers that gender perspectives can strengthen their analyses and provide new insights about demographic process</w:t>
      </w:r>
      <w:r>
        <w:rPr>
          <w:rFonts w:ascii="Times New Roman" w:hAnsi="Times New Roman" w:cs="Times New Roman"/>
          <w:sz w:val="24"/>
          <w:szCs w:val="24"/>
        </w:rPr>
        <w:t>es</w:t>
      </w:r>
      <w:r w:rsidRPr="000C6D09">
        <w:rPr>
          <w:rFonts w:ascii="Times New Roman" w:hAnsi="Times New Roman" w:cs="Times New Roman"/>
          <w:sz w:val="24"/>
          <w:szCs w:val="24"/>
        </w:rPr>
        <w:t>. It is equ</w:t>
      </w:r>
      <w:r>
        <w:rPr>
          <w:rFonts w:ascii="Times New Roman" w:hAnsi="Times New Roman" w:cs="Times New Roman"/>
          <w:sz w:val="24"/>
          <w:szCs w:val="24"/>
        </w:rPr>
        <w:t>ally necessary to convince the statisticians that data</w:t>
      </w:r>
      <w:r w:rsidRPr="000C6D09">
        <w:rPr>
          <w:rFonts w:ascii="Times New Roman" w:hAnsi="Times New Roman" w:cs="Times New Roman"/>
          <w:sz w:val="24"/>
          <w:szCs w:val="24"/>
        </w:rPr>
        <w:t xml:space="preserve"> are inadequate if they are</w:t>
      </w:r>
      <w:r>
        <w:rPr>
          <w:rFonts w:ascii="Times New Roman" w:hAnsi="Times New Roman" w:cs="Times New Roman"/>
          <w:sz w:val="24"/>
          <w:szCs w:val="24"/>
        </w:rPr>
        <w:t xml:space="preserve"> not</w:t>
      </w:r>
      <w:r w:rsidRPr="000C6D09">
        <w:rPr>
          <w:rFonts w:ascii="Times New Roman" w:hAnsi="Times New Roman" w:cs="Times New Roman"/>
          <w:sz w:val="24"/>
          <w:szCs w:val="24"/>
        </w:rPr>
        <w:t xml:space="preserve"> sex-disaggregated. Gender perspectives and gender equality should be more and more emphasized and this can result in efficiency gains. </w:t>
      </w:r>
      <w:r w:rsidRPr="000C6D09">
        <w:rPr>
          <w:rFonts w:ascii="Times New Roman" w:hAnsi="Times New Roman" w:cs="Times New Roman"/>
          <w:sz w:val="24"/>
          <w:szCs w:val="24"/>
          <w:vertAlign w:val="superscript"/>
        </w:rPr>
        <w:t>44</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r w:rsidRPr="000C6D09">
        <w:rPr>
          <w:rFonts w:ascii="Times New Roman" w:hAnsi="Times New Roman" w:cs="Times New Roman"/>
          <w:b/>
          <w:sz w:val="24"/>
          <w:szCs w:val="24"/>
          <w:u w:val="single"/>
        </w:rPr>
        <w:t>NOTES AND REFERENCES</w:t>
      </w: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Sen, Amartya, “Many Faces of Gender Inequality”, </w:t>
      </w:r>
      <w:r w:rsidRPr="00433BC0">
        <w:rPr>
          <w:rFonts w:ascii="Times New Roman" w:hAnsi="Times New Roman" w:cs="Times New Roman"/>
          <w:i/>
          <w:sz w:val="24"/>
          <w:szCs w:val="24"/>
        </w:rPr>
        <w:t>Frontline</w:t>
      </w:r>
      <w:r w:rsidRPr="00433BC0">
        <w:rPr>
          <w:rFonts w:ascii="Times New Roman" w:hAnsi="Times New Roman" w:cs="Times New Roman"/>
          <w:sz w:val="24"/>
          <w:szCs w:val="24"/>
        </w:rPr>
        <w:t>,</w:t>
      </w:r>
      <w:r w:rsidRPr="000C6D09">
        <w:rPr>
          <w:rFonts w:ascii="Times New Roman" w:hAnsi="Times New Roman" w:cs="Times New Roman"/>
          <w:sz w:val="24"/>
          <w:szCs w:val="24"/>
        </w:rPr>
        <w:t xml:space="preserve"> India’s National Magazine, 18(22) :1-17, 2001. </w:t>
      </w:r>
    </w:p>
    <w:p w:rsidR="004F687E" w:rsidRPr="000C6D09" w:rsidRDefault="004F687E" w:rsidP="004F687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Also see, Shekhar, T</w:t>
      </w:r>
      <w:r w:rsidRPr="000C6D09">
        <w:rPr>
          <w:rFonts w:ascii="Times New Roman" w:hAnsi="Times New Roman" w:cs="Times New Roman"/>
          <w:sz w:val="24"/>
          <w:szCs w:val="24"/>
        </w:rPr>
        <w:t xml:space="preserve">.V., Neelambar Hattie, </w:t>
      </w:r>
      <w:r w:rsidRPr="00433BC0">
        <w:rPr>
          <w:rFonts w:ascii="Times New Roman" w:hAnsi="Times New Roman" w:cs="Times New Roman"/>
          <w:i/>
          <w:sz w:val="24"/>
          <w:szCs w:val="24"/>
        </w:rPr>
        <w:t>Unwanted Daughters: Gender Discrimination in Modern India</w:t>
      </w:r>
      <w:r w:rsidRPr="00433BC0">
        <w:rPr>
          <w:rFonts w:ascii="Times New Roman" w:hAnsi="Times New Roman" w:cs="Times New Roman"/>
          <w:sz w:val="24"/>
          <w:szCs w:val="24"/>
        </w:rPr>
        <w:t>,</w:t>
      </w:r>
      <w:r>
        <w:rPr>
          <w:rFonts w:ascii="Times New Roman" w:hAnsi="Times New Roman" w:cs="Times New Roman"/>
          <w:sz w:val="24"/>
          <w:szCs w:val="24"/>
          <w:u w:val="single"/>
        </w:rPr>
        <w:t xml:space="preserve"> </w:t>
      </w:r>
      <w:r w:rsidRPr="000C6D09">
        <w:rPr>
          <w:rFonts w:ascii="Times New Roman" w:hAnsi="Times New Roman" w:cs="Times New Roman"/>
          <w:sz w:val="24"/>
          <w:szCs w:val="24"/>
        </w:rPr>
        <w:t>Rawat Publication, 2010</w:t>
      </w:r>
    </w:p>
    <w:p w:rsidR="004F687E" w:rsidRPr="000C6D09" w:rsidRDefault="004F687E" w:rsidP="004F687E">
      <w:pPr>
        <w:pStyle w:val="ListParagraph"/>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&amp;</w:t>
      </w:r>
    </w:p>
    <w:p w:rsidR="004F687E" w:rsidRPr="00433BC0" w:rsidRDefault="004F687E" w:rsidP="004F687E">
      <w:pPr>
        <w:pStyle w:val="ListParagraph"/>
        <w:spacing w:after="0"/>
        <w:jc w:val="both"/>
        <w:rPr>
          <w:rFonts w:ascii="Times New Roman" w:hAnsi="Times New Roman" w:cs="Times New Roman"/>
          <w:i/>
          <w:sz w:val="24"/>
          <w:szCs w:val="24"/>
        </w:rPr>
      </w:pPr>
      <w:r w:rsidRPr="00433BC0">
        <w:rPr>
          <w:rFonts w:ascii="Times New Roman" w:hAnsi="Times New Roman" w:cs="Times New Roman"/>
          <w:i/>
          <w:sz w:val="24"/>
          <w:szCs w:val="24"/>
        </w:rPr>
        <w:t>Census Report of India, 2011</w:t>
      </w:r>
    </w:p>
    <w:p w:rsidR="004F687E" w:rsidRPr="00DD7795" w:rsidRDefault="004F687E" w:rsidP="004F687E">
      <w:pPr>
        <w:pStyle w:val="ListParagraph"/>
        <w:spacing w:after="0"/>
        <w:jc w:val="both"/>
        <w:rPr>
          <w:rFonts w:ascii="Times New Roman" w:hAnsi="Times New Roman" w:cs="Times New Roman"/>
          <w:i/>
          <w:sz w:val="24"/>
          <w:szCs w:val="24"/>
          <w:u w:val="single"/>
        </w:rPr>
      </w:pPr>
    </w:p>
    <w:p w:rsidR="004F687E" w:rsidRPr="000C6D09" w:rsidRDefault="004F687E" w:rsidP="004F687E">
      <w:pPr>
        <w:pStyle w:val="ListParagraph"/>
        <w:numPr>
          <w:ilvl w:val="0"/>
          <w:numId w:val="8"/>
        </w:numPr>
        <w:spacing w:after="0"/>
        <w:jc w:val="both"/>
        <w:rPr>
          <w:rFonts w:ascii="Times New Roman" w:hAnsi="Times New Roman" w:cs="Times New Roman"/>
          <w:sz w:val="24"/>
          <w:szCs w:val="24"/>
          <w:u w:val="single"/>
        </w:rPr>
      </w:pPr>
      <w:r w:rsidRPr="00433BC0">
        <w:rPr>
          <w:rFonts w:ascii="Times New Roman" w:hAnsi="Times New Roman" w:cs="Times New Roman"/>
          <w:i/>
          <w:sz w:val="24"/>
          <w:szCs w:val="24"/>
        </w:rPr>
        <w:t>Human Development Report for 2012</w:t>
      </w:r>
      <w:r w:rsidRPr="00433BC0">
        <w:rPr>
          <w:rFonts w:ascii="Times New Roman" w:hAnsi="Times New Roman" w:cs="Times New Roman"/>
          <w:sz w:val="24"/>
          <w:szCs w:val="24"/>
        </w:rPr>
        <w:t>,</w:t>
      </w:r>
      <w:r w:rsidRPr="000C6D09">
        <w:rPr>
          <w:rFonts w:ascii="Times New Roman" w:hAnsi="Times New Roman" w:cs="Times New Roman"/>
          <w:sz w:val="24"/>
          <w:szCs w:val="24"/>
        </w:rPr>
        <w:t xml:space="preserve">  Un</w:t>
      </w:r>
      <w:r>
        <w:rPr>
          <w:rFonts w:ascii="Times New Roman" w:hAnsi="Times New Roman" w:cs="Times New Roman"/>
          <w:sz w:val="24"/>
          <w:szCs w:val="24"/>
        </w:rPr>
        <w:t>ited Nations Development Programme</w:t>
      </w:r>
      <w:r w:rsidRPr="000C6D09">
        <w:rPr>
          <w:rFonts w:ascii="Times New Roman" w:hAnsi="Times New Roman" w:cs="Times New Roman"/>
          <w:sz w:val="24"/>
          <w:szCs w:val="24"/>
        </w:rPr>
        <w:t>.</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Menon-Sen, Kalyani, A.K. S</w:t>
      </w:r>
      <w:r>
        <w:rPr>
          <w:rFonts w:ascii="Times New Roman" w:hAnsi="Times New Roman" w:cs="Times New Roman"/>
          <w:sz w:val="24"/>
          <w:szCs w:val="24"/>
        </w:rPr>
        <w:t>h</w:t>
      </w:r>
      <w:r w:rsidRPr="000C6D09">
        <w:rPr>
          <w:rFonts w:ascii="Times New Roman" w:hAnsi="Times New Roman" w:cs="Times New Roman"/>
          <w:sz w:val="24"/>
          <w:szCs w:val="24"/>
        </w:rPr>
        <w:t xml:space="preserve">iva Kumar, “Women In India”: How Free ? How Equal? , </w:t>
      </w:r>
      <w:r w:rsidRPr="00433BC0">
        <w:rPr>
          <w:rFonts w:ascii="Times New Roman" w:hAnsi="Times New Roman" w:cs="Times New Roman"/>
          <w:i/>
          <w:sz w:val="24"/>
          <w:szCs w:val="24"/>
        </w:rPr>
        <w:t>United Nations Development Programme</w:t>
      </w:r>
      <w:r w:rsidRPr="000C6D09">
        <w:rPr>
          <w:rFonts w:ascii="Times New Roman" w:hAnsi="Times New Roman" w:cs="Times New Roman"/>
          <w:sz w:val="24"/>
          <w:szCs w:val="24"/>
        </w:rPr>
        <w:t>, 2001</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Nu</w:t>
      </w:r>
      <w:r w:rsidRPr="000C6D09">
        <w:rPr>
          <w:rFonts w:ascii="Times New Roman" w:hAnsi="Times New Roman" w:cs="Times New Roman"/>
          <w:sz w:val="24"/>
          <w:szCs w:val="24"/>
        </w:rPr>
        <w:t xml:space="preserve">ssbaum, Martha C, </w:t>
      </w:r>
      <w:r w:rsidRPr="00433BC0">
        <w:rPr>
          <w:rFonts w:ascii="Times New Roman" w:hAnsi="Times New Roman" w:cs="Times New Roman"/>
          <w:i/>
          <w:sz w:val="24"/>
          <w:szCs w:val="24"/>
        </w:rPr>
        <w:t>Women and Human Development: The Capabilities Approach, Vol. 3</w:t>
      </w:r>
      <w:r w:rsidRPr="000C6D09">
        <w:rPr>
          <w:rFonts w:ascii="Times New Roman" w:hAnsi="Times New Roman" w:cs="Times New Roman"/>
          <w:sz w:val="24"/>
          <w:szCs w:val="24"/>
        </w:rPr>
        <w:t>, Cambridge University Press, 2001.</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Larsen, Mattias, ed. </w:t>
      </w:r>
      <w:r w:rsidRPr="00433BC0">
        <w:rPr>
          <w:rFonts w:ascii="Times New Roman" w:hAnsi="Times New Roman" w:cs="Times New Roman"/>
          <w:i/>
          <w:sz w:val="24"/>
          <w:szCs w:val="24"/>
        </w:rPr>
        <w:t>Vulnerable Daughters in India : Culture, Development and Changing Contexts</w:t>
      </w:r>
      <w:r>
        <w:rPr>
          <w:rFonts w:ascii="Times New Roman" w:hAnsi="Times New Roman" w:cs="Times New Roman"/>
          <w:sz w:val="24"/>
          <w:szCs w:val="24"/>
        </w:rPr>
        <w:t xml:space="preserve">, Routledge, 2011. </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Rangamuthia Mutharayappa, M.K., </w:t>
      </w:r>
      <w:r w:rsidRPr="00433BC0">
        <w:rPr>
          <w:rFonts w:ascii="Times New Roman" w:hAnsi="Times New Roman" w:cs="Times New Roman"/>
          <w:i/>
          <w:sz w:val="24"/>
          <w:szCs w:val="24"/>
        </w:rPr>
        <w:t>Son Preference and Its Effect on Fertility In India</w:t>
      </w:r>
      <w:r w:rsidRPr="000C6D09">
        <w:rPr>
          <w:rFonts w:ascii="Times New Roman" w:hAnsi="Times New Roman" w:cs="Times New Roman"/>
          <w:sz w:val="24"/>
          <w:szCs w:val="24"/>
          <w:u w:val="single"/>
        </w:rPr>
        <w:t>,</w:t>
      </w:r>
      <w:r w:rsidRPr="000C6D09">
        <w:rPr>
          <w:rFonts w:ascii="Times New Roman" w:hAnsi="Times New Roman" w:cs="Times New Roman"/>
          <w:sz w:val="24"/>
          <w:szCs w:val="24"/>
        </w:rPr>
        <w:t xml:space="preserve"> Mumbai : International Instit</w:t>
      </w:r>
      <w:r>
        <w:rPr>
          <w:rFonts w:ascii="Times New Roman" w:hAnsi="Times New Roman" w:cs="Times New Roman"/>
          <w:sz w:val="24"/>
          <w:szCs w:val="24"/>
        </w:rPr>
        <w:t>ute for Population Sciences, 199</w:t>
      </w:r>
      <w:r w:rsidRPr="000C6D09">
        <w:rPr>
          <w:rFonts w:ascii="Times New Roman" w:hAnsi="Times New Roman" w:cs="Times New Roman"/>
          <w:sz w:val="24"/>
          <w:szCs w:val="24"/>
        </w:rPr>
        <w:t>7.</w:t>
      </w:r>
    </w:p>
    <w:p w:rsidR="004F687E" w:rsidRPr="000C6D09" w:rsidRDefault="004F687E" w:rsidP="004F687E">
      <w:pPr>
        <w:pStyle w:val="ListParagraph"/>
        <w:spacing w:after="0"/>
        <w:jc w:val="both"/>
        <w:rPr>
          <w:rFonts w:ascii="Times New Roman" w:hAnsi="Times New Roman" w:cs="Times New Roman"/>
          <w:sz w:val="24"/>
          <w:szCs w:val="24"/>
        </w:rPr>
      </w:pPr>
      <w:r w:rsidRPr="000C6D09">
        <w:rPr>
          <w:rFonts w:ascii="Times New Roman" w:hAnsi="Times New Roman" w:cs="Times New Roman"/>
          <w:sz w:val="24"/>
          <w:szCs w:val="24"/>
        </w:rPr>
        <w:t>also see</w:t>
      </w:r>
    </w:p>
    <w:p w:rsidR="004F687E" w:rsidRPr="000C6D09" w:rsidRDefault="004F687E" w:rsidP="004F687E">
      <w:pPr>
        <w:pStyle w:val="ListParagraph"/>
        <w:spacing w:after="0"/>
        <w:jc w:val="both"/>
        <w:rPr>
          <w:rFonts w:ascii="Times New Roman" w:hAnsi="Times New Roman" w:cs="Times New Roman"/>
          <w:sz w:val="24"/>
          <w:szCs w:val="24"/>
        </w:rPr>
      </w:pPr>
      <w:r w:rsidRPr="000C6D09">
        <w:rPr>
          <w:rFonts w:ascii="Times New Roman" w:hAnsi="Times New Roman" w:cs="Times New Roman"/>
          <w:sz w:val="24"/>
          <w:szCs w:val="24"/>
        </w:rPr>
        <w:t>Mutholakshmi, R</w:t>
      </w:r>
      <w:r w:rsidRPr="00D31635">
        <w:rPr>
          <w:rFonts w:ascii="Times New Roman" w:hAnsi="Times New Roman" w:cs="Times New Roman"/>
          <w:i/>
          <w:sz w:val="24"/>
          <w:szCs w:val="24"/>
        </w:rPr>
        <w:t xml:space="preserve">., </w:t>
      </w:r>
      <w:r w:rsidRPr="00433BC0">
        <w:rPr>
          <w:rFonts w:ascii="Times New Roman" w:hAnsi="Times New Roman" w:cs="Times New Roman"/>
          <w:i/>
          <w:sz w:val="24"/>
          <w:szCs w:val="24"/>
        </w:rPr>
        <w:t>Female Infanticide: Its Causes and Solutions</w:t>
      </w:r>
      <w:r w:rsidRPr="00DD7795">
        <w:rPr>
          <w:rFonts w:ascii="Times New Roman" w:hAnsi="Times New Roman" w:cs="Times New Roman"/>
          <w:i/>
          <w:sz w:val="24"/>
          <w:szCs w:val="24"/>
        </w:rPr>
        <w:t>,</w:t>
      </w:r>
      <w:r w:rsidRPr="000C6D09">
        <w:rPr>
          <w:rFonts w:ascii="Times New Roman" w:hAnsi="Times New Roman" w:cs="Times New Roman"/>
          <w:sz w:val="24"/>
          <w:szCs w:val="24"/>
        </w:rPr>
        <w:t xml:space="preserve"> Discovery </w:t>
      </w:r>
      <w:r>
        <w:rPr>
          <w:rFonts w:ascii="Times New Roman" w:hAnsi="Times New Roman" w:cs="Times New Roman"/>
          <w:sz w:val="24"/>
          <w:szCs w:val="24"/>
        </w:rPr>
        <w:t>Publishing House, New Delhi, 199</w:t>
      </w:r>
      <w:r w:rsidRPr="000C6D09">
        <w:rPr>
          <w:rFonts w:ascii="Times New Roman" w:hAnsi="Times New Roman" w:cs="Times New Roman"/>
          <w:sz w:val="24"/>
          <w:szCs w:val="24"/>
        </w:rPr>
        <w:t>7.</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 Begum and Singh, </w:t>
      </w:r>
      <w:r w:rsidRPr="001C62BE">
        <w:rPr>
          <w:rFonts w:ascii="Times New Roman" w:hAnsi="Times New Roman" w:cs="Times New Roman"/>
          <w:i/>
          <w:sz w:val="24"/>
          <w:szCs w:val="24"/>
        </w:rPr>
        <w:t xml:space="preserve">Unwanted </w:t>
      </w:r>
      <w:r w:rsidRPr="00BE59E4">
        <w:rPr>
          <w:rFonts w:ascii="Times New Roman" w:hAnsi="Times New Roman" w:cs="Times New Roman"/>
          <w:i/>
          <w:sz w:val="24"/>
          <w:szCs w:val="24"/>
        </w:rPr>
        <w:t>Daughters : Gender Discrimination in Modern India</w:t>
      </w:r>
      <w:r w:rsidRPr="000C6D09">
        <w:rPr>
          <w:rFonts w:ascii="Times New Roman" w:hAnsi="Times New Roman" w:cs="Times New Roman"/>
          <w:sz w:val="24"/>
          <w:szCs w:val="24"/>
        </w:rPr>
        <w:t>, 2007.</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S</w:t>
      </w:r>
      <w:r>
        <w:rPr>
          <w:rFonts w:ascii="Times New Roman" w:hAnsi="Times New Roman" w:cs="Times New Roman"/>
          <w:sz w:val="24"/>
          <w:szCs w:val="24"/>
        </w:rPr>
        <w:t>tudy on “DISCRIMINATION OF THE G</w:t>
      </w:r>
      <w:r w:rsidRPr="000C6D09">
        <w:rPr>
          <w:rFonts w:ascii="Times New Roman" w:hAnsi="Times New Roman" w:cs="Times New Roman"/>
          <w:sz w:val="24"/>
          <w:szCs w:val="24"/>
        </w:rPr>
        <w:t xml:space="preserve">IRL CHILD IN UTTAR PRADESH” </w:t>
      </w:r>
      <w:r w:rsidRPr="000C6D09">
        <w:rPr>
          <w:rFonts w:ascii="Times New Roman" w:hAnsi="Times New Roman" w:cs="Times New Roman"/>
          <w:sz w:val="24"/>
          <w:szCs w:val="24"/>
        </w:rPr>
        <w:tab/>
        <w:t xml:space="preserve"> conducted by </w:t>
      </w:r>
      <w:r w:rsidRPr="00BE59E4">
        <w:rPr>
          <w:rFonts w:ascii="Times New Roman" w:hAnsi="Times New Roman" w:cs="Times New Roman"/>
          <w:i/>
          <w:sz w:val="24"/>
          <w:szCs w:val="24"/>
        </w:rPr>
        <w:t>Social Action Forum for Manav Adhikar</w:t>
      </w:r>
      <w:r w:rsidRPr="000C6D09">
        <w:rPr>
          <w:rFonts w:ascii="Times New Roman" w:hAnsi="Times New Roman" w:cs="Times New Roman"/>
          <w:sz w:val="24"/>
          <w:szCs w:val="24"/>
        </w:rPr>
        <w:t>, New Delhi.</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Kapoor, Mundit, Sham</w:t>
      </w:r>
      <w:r w:rsidRPr="000C6D09">
        <w:rPr>
          <w:rFonts w:ascii="Times New Roman" w:hAnsi="Times New Roman" w:cs="Times New Roman"/>
          <w:sz w:val="24"/>
          <w:szCs w:val="24"/>
        </w:rPr>
        <w:t xml:space="preserve">ika Ravi, “India’s Missing Women”, </w:t>
      </w:r>
      <w:r w:rsidRPr="001C62BE">
        <w:rPr>
          <w:rFonts w:ascii="Times New Roman" w:hAnsi="Times New Roman" w:cs="Times New Roman"/>
          <w:i/>
          <w:sz w:val="24"/>
          <w:szCs w:val="24"/>
        </w:rPr>
        <w:t>The Hindu</w:t>
      </w:r>
      <w:r w:rsidRPr="000C6D09">
        <w:rPr>
          <w:rFonts w:ascii="Times New Roman" w:hAnsi="Times New Roman" w:cs="Times New Roman"/>
          <w:sz w:val="24"/>
          <w:szCs w:val="24"/>
        </w:rPr>
        <w:t>, 10.2.2014.</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Bloom, D.E., D. Canning and J. Sevilla, </w:t>
      </w:r>
      <w:r w:rsidRPr="001C62BE">
        <w:rPr>
          <w:rFonts w:ascii="Times New Roman" w:hAnsi="Times New Roman" w:cs="Times New Roman"/>
          <w:i/>
          <w:sz w:val="24"/>
          <w:szCs w:val="24"/>
        </w:rPr>
        <w:t>The Demographic Dividend” A New Perspective on the Economic Consequences of Population Change</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RAND, Santa Monica, CA, 2003.</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1C62BE">
        <w:rPr>
          <w:rFonts w:ascii="Times New Roman" w:hAnsi="Times New Roman" w:cs="Times New Roman"/>
          <w:i/>
          <w:sz w:val="24"/>
          <w:szCs w:val="24"/>
        </w:rPr>
        <w:t>World Development Report, 2012</w:t>
      </w:r>
      <w:r w:rsidRPr="000C6D09">
        <w:rPr>
          <w:rFonts w:ascii="Times New Roman" w:hAnsi="Times New Roman" w:cs="Times New Roman"/>
          <w:sz w:val="24"/>
          <w:szCs w:val="24"/>
        </w:rPr>
        <w:t>, “Gender Equality and Development”, The World Bank, Washington DC, 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Coale, Ansley J., and Edgar M. Hoover, </w:t>
      </w:r>
      <w:r w:rsidRPr="001C62BE">
        <w:rPr>
          <w:rFonts w:ascii="Times New Roman" w:hAnsi="Times New Roman" w:cs="Times New Roman"/>
          <w:i/>
          <w:sz w:val="24"/>
          <w:szCs w:val="24"/>
        </w:rPr>
        <w:t>Population Growth and Economic Development in Low Income Countries</w:t>
      </w:r>
      <w:r w:rsidRPr="001C62BE">
        <w:rPr>
          <w:rFonts w:ascii="Times New Roman" w:hAnsi="Times New Roman" w:cs="Times New Roman"/>
          <w:sz w:val="24"/>
          <w:szCs w:val="24"/>
        </w:rPr>
        <w:t xml:space="preserve">, </w:t>
      </w:r>
      <w:r w:rsidRPr="000C6D09">
        <w:rPr>
          <w:rFonts w:ascii="Times New Roman" w:hAnsi="Times New Roman" w:cs="Times New Roman"/>
          <w:sz w:val="24"/>
          <w:szCs w:val="24"/>
        </w:rPr>
        <w:t>Princeton University Press, Princeton, 1958.</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1C62BE">
        <w:rPr>
          <w:rFonts w:ascii="Times New Roman" w:hAnsi="Times New Roman" w:cs="Times New Roman"/>
          <w:i/>
          <w:sz w:val="24"/>
          <w:szCs w:val="24"/>
        </w:rPr>
        <w:t>Background Report of Gender Issues in India : Key Findings and Recommendations</w:t>
      </w:r>
      <w:r w:rsidRPr="000C6D09">
        <w:rPr>
          <w:rFonts w:ascii="Times New Roman" w:hAnsi="Times New Roman" w:cs="Times New Roman"/>
          <w:sz w:val="24"/>
          <w:szCs w:val="24"/>
        </w:rPr>
        <w:t>, Report Commissioned by the Overseas Development Administration (DFID), UK, 1995</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Bhalla, N., “Rise in India’s Female Foeticide May Spark Crisis”, </w:t>
      </w:r>
      <w:r w:rsidRPr="001C62BE">
        <w:rPr>
          <w:rFonts w:ascii="Times New Roman" w:hAnsi="Times New Roman" w:cs="Times New Roman"/>
          <w:i/>
          <w:sz w:val="24"/>
          <w:szCs w:val="24"/>
        </w:rPr>
        <w:t>Reuters</w:t>
      </w:r>
      <w:r w:rsidRPr="001C62BE">
        <w:rPr>
          <w:rFonts w:ascii="Times New Roman" w:hAnsi="Times New Roman" w:cs="Times New Roman"/>
          <w:sz w:val="24"/>
          <w:szCs w:val="24"/>
        </w:rPr>
        <w:t xml:space="preserve">, </w:t>
      </w:r>
      <w:r w:rsidRPr="000C6D09">
        <w:rPr>
          <w:rFonts w:ascii="Times New Roman" w:hAnsi="Times New Roman" w:cs="Times New Roman"/>
          <w:sz w:val="24"/>
          <w:szCs w:val="24"/>
        </w:rPr>
        <w:t>August 8, 2007</w:t>
      </w:r>
    </w:p>
    <w:p w:rsidR="004F687E" w:rsidRPr="000C6D09" w:rsidRDefault="004F687E" w:rsidP="004F687E">
      <w:pPr>
        <w:pStyle w:val="ListParagraph"/>
        <w:spacing w:after="0"/>
        <w:jc w:val="both"/>
        <w:rPr>
          <w:rFonts w:ascii="Times New Roman" w:hAnsi="Times New Roman" w:cs="Times New Roman"/>
          <w:sz w:val="24"/>
          <w:szCs w:val="24"/>
        </w:rPr>
      </w:pPr>
      <w:r w:rsidRPr="000C6D09">
        <w:rPr>
          <w:rFonts w:ascii="Times New Roman" w:hAnsi="Times New Roman" w:cs="Times New Roman"/>
          <w:sz w:val="24"/>
          <w:szCs w:val="24"/>
        </w:rPr>
        <w:t>Also see</w:t>
      </w:r>
    </w:p>
    <w:p w:rsidR="004F687E" w:rsidRPr="000C6D09" w:rsidRDefault="004F687E" w:rsidP="004F687E">
      <w:pPr>
        <w:pStyle w:val="ListParagraph"/>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Patnaik, P., “India’s Census Reveals A Glaring Gap: Girls”, </w:t>
      </w:r>
      <w:r w:rsidRPr="001C62BE">
        <w:rPr>
          <w:rFonts w:ascii="Times New Roman" w:hAnsi="Times New Roman" w:cs="Times New Roman"/>
          <w:i/>
          <w:sz w:val="24"/>
          <w:szCs w:val="24"/>
        </w:rPr>
        <w:t>The Guardian</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May 25, 2011.</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Sardana.,</w:t>
      </w:r>
      <w:r>
        <w:rPr>
          <w:rFonts w:ascii="Times New Roman" w:hAnsi="Times New Roman" w:cs="Times New Roman"/>
          <w:sz w:val="24"/>
          <w:szCs w:val="24"/>
        </w:rPr>
        <w:t xml:space="preserve"> M., “Declining Sex Ratios: Will I</w:t>
      </w:r>
      <w:r w:rsidRPr="000C6D09">
        <w:rPr>
          <w:rFonts w:ascii="Times New Roman" w:hAnsi="Times New Roman" w:cs="Times New Roman"/>
          <w:sz w:val="24"/>
          <w:szCs w:val="24"/>
        </w:rPr>
        <w:t xml:space="preserve">t Impact Economic Growth !”, </w:t>
      </w:r>
      <w:r w:rsidRPr="001C62BE">
        <w:rPr>
          <w:rFonts w:ascii="Times New Roman" w:hAnsi="Times New Roman" w:cs="Times New Roman"/>
          <w:i/>
          <w:sz w:val="24"/>
          <w:szCs w:val="24"/>
        </w:rPr>
        <w:t>http: // isid.org.in/pdf/DN 1115.pdf</w:t>
      </w:r>
      <w:r w:rsidRPr="00BC668E">
        <w:rPr>
          <w:rFonts w:ascii="Times New Roman" w:hAnsi="Times New Roman" w:cs="Times New Roman"/>
          <w:i/>
          <w:sz w:val="24"/>
          <w:szCs w:val="24"/>
        </w:rPr>
        <w:t>.</w:t>
      </w:r>
      <w:r w:rsidRPr="000C6D09">
        <w:rPr>
          <w:rFonts w:ascii="Times New Roman" w:hAnsi="Times New Roman" w:cs="Times New Roman"/>
          <w:sz w:val="24"/>
          <w:szCs w:val="24"/>
        </w:rPr>
        <w:t>, 2010.</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“Kitchen Fires K</w:t>
      </w:r>
      <w:r w:rsidRPr="000C6D09">
        <w:rPr>
          <w:rFonts w:ascii="Times New Roman" w:hAnsi="Times New Roman" w:cs="Times New Roman"/>
          <w:sz w:val="24"/>
          <w:szCs w:val="24"/>
        </w:rPr>
        <w:t xml:space="preserve">ill Indian Brides With Inadequate Dowry”, </w:t>
      </w:r>
      <w:r w:rsidRPr="001C62BE">
        <w:rPr>
          <w:rFonts w:ascii="Times New Roman" w:hAnsi="Times New Roman" w:cs="Times New Roman"/>
          <w:i/>
          <w:sz w:val="24"/>
          <w:szCs w:val="24"/>
        </w:rPr>
        <w:t>UPI</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New Delhi, July 23, 1997.</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“Sustainability and Equity : A Better Future for All”, </w:t>
      </w:r>
      <w:r w:rsidRPr="001C62BE">
        <w:rPr>
          <w:rFonts w:ascii="Times New Roman" w:hAnsi="Times New Roman" w:cs="Times New Roman"/>
          <w:i/>
          <w:sz w:val="24"/>
          <w:szCs w:val="24"/>
        </w:rPr>
        <w:t>Human Development Report 201</w:t>
      </w:r>
      <w:r w:rsidRPr="00BC668E">
        <w:rPr>
          <w:rFonts w:ascii="Times New Roman" w:hAnsi="Times New Roman" w:cs="Times New Roman"/>
          <w:i/>
          <w:sz w:val="24"/>
          <w:szCs w:val="24"/>
          <w:u w:val="single"/>
        </w:rPr>
        <w:t>1</w:t>
      </w:r>
      <w:r w:rsidRPr="000C6D09">
        <w:rPr>
          <w:rFonts w:ascii="Times New Roman" w:hAnsi="Times New Roman" w:cs="Times New Roman"/>
          <w:sz w:val="24"/>
          <w:szCs w:val="24"/>
        </w:rPr>
        <w:t>, United Nations, 2011.</w:t>
      </w:r>
    </w:p>
    <w:p w:rsidR="004F687E" w:rsidRPr="001C62BE"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Sen, Gita, and Aditi Iyer, “Who Gains, Who Loses and How: Leveraging Gender and Class Intersections to Secure Health Entitlements”, </w:t>
      </w:r>
      <w:r w:rsidRPr="001C62BE">
        <w:rPr>
          <w:rFonts w:ascii="Times New Roman" w:hAnsi="Times New Roman" w:cs="Times New Roman"/>
          <w:i/>
          <w:sz w:val="24"/>
          <w:szCs w:val="24"/>
        </w:rPr>
        <w:t>Social Science and Medicine</w:t>
      </w:r>
      <w:r w:rsidRPr="001C62BE">
        <w:rPr>
          <w:rFonts w:ascii="Times New Roman" w:hAnsi="Times New Roman" w:cs="Times New Roman"/>
          <w:sz w:val="24"/>
          <w:szCs w:val="24"/>
        </w:rPr>
        <w:t>, 74,2012.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Choi, Jin, and Sang-Hyop Lee, “Does Parental Care Increase Access to Child Immunisations ? Gender Bias among Children in India”, </w:t>
      </w:r>
      <w:r w:rsidRPr="001C62BE">
        <w:rPr>
          <w:rFonts w:ascii="Times New Roman" w:hAnsi="Times New Roman" w:cs="Times New Roman"/>
          <w:i/>
          <w:sz w:val="24"/>
          <w:szCs w:val="24"/>
        </w:rPr>
        <w:t>Social Science and Medicine</w:t>
      </w:r>
      <w:r w:rsidRPr="000C6D09">
        <w:rPr>
          <w:rFonts w:ascii="Times New Roman" w:hAnsi="Times New Roman" w:cs="Times New Roman"/>
          <w:sz w:val="24"/>
          <w:szCs w:val="24"/>
        </w:rPr>
        <w:t>, 63, 20</w:t>
      </w:r>
      <w:r>
        <w:rPr>
          <w:rFonts w:ascii="Times New Roman" w:hAnsi="Times New Roman" w:cs="Times New Roman"/>
          <w:sz w:val="24"/>
          <w:szCs w:val="24"/>
        </w:rPr>
        <w:t>0</w:t>
      </w:r>
      <w:r w:rsidRPr="000C6D09">
        <w:rPr>
          <w:rFonts w:ascii="Times New Roman" w:hAnsi="Times New Roman" w:cs="Times New Roman"/>
          <w:sz w:val="24"/>
          <w:szCs w:val="24"/>
        </w:rPr>
        <w:t>6.</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Mec</w:t>
      </w:r>
      <w:r>
        <w:rPr>
          <w:rFonts w:ascii="Times New Roman" w:hAnsi="Times New Roman" w:cs="Times New Roman"/>
          <w:sz w:val="24"/>
          <w:szCs w:val="24"/>
        </w:rPr>
        <w:t>hakra-Tahiri, Samia, Ell</w:t>
      </w:r>
      <w:r w:rsidRPr="000C6D09">
        <w:rPr>
          <w:rFonts w:ascii="Times New Roman" w:hAnsi="Times New Roman" w:cs="Times New Roman"/>
          <w:sz w:val="24"/>
          <w:szCs w:val="24"/>
        </w:rPr>
        <w:t xml:space="preserve">en Freeman, et al, “The Gender Gap in Mobility : A Global Cross-Sectional Study”, </w:t>
      </w:r>
      <w:r w:rsidRPr="001C62BE">
        <w:rPr>
          <w:rFonts w:ascii="Times New Roman" w:hAnsi="Times New Roman" w:cs="Times New Roman"/>
          <w:i/>
          <w:sz w:val="24"/>
          <w:szCs w:val="24"/>
        </w:rPr>
        <w:t>BMC Public Health</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12.598, 2012.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Tarozzi, Alessandro, “Some Facts about Boy versus Girl Health Indicators in India: 1992-2005”, </w:t>
      </w:r>
      <w:r w:rsidRPr="001C62BE">
        <w:rPr>
          <w:rFonts w:ascii="Times New Roman" w:hAnsi="Times New Roman" w:cs="Times New Roman"/>
          <w:i/>
          <w:sz w:val="24"/>
          <w:szCs w:val="24"/>
        </w:rPr>
        <w:t>CESIFO Economics Studies</w:t>
      </w:r>
      <w:r w:rsidRPr="000C6D09">
        <w:rPr>
          <w:rFonts w:ascii="Times New Roman" w:hAnsi="Times New Roman" w:cs="Times New Roman"/>
          <w:sz w:val="24"/>
          <w:szCs w:val="24"/>
        </w:rPr>
        <w:t>, 58.2, 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Jose, Sunny, and K. Navaneetham, “A Factsheet on Women’s Malnutrition in India”, </w:t>
      </w:r>
      <w:r w:rsidRPr="001C62BE">
        <w:rPr>
          <w:rFonts w:ascii="Times New Roman" w:hAnsi="Times New Roman" w:cs="Times New Roman"/>
          <w:i/>
          <w:sz w:val="24"/>
          <w:szCs w:val="24"/>
        </w:rPr>
        <w:t>Economic and Political Weekly</w:t>
      </w:r>
      <w:r w:rsidRPr="000C6D09">
        <w:rPr>
          <w:rFonts w:ascii="Times New Roman" w:hAnsi="Times New Roman" w:cs="Times New Roman"/>
          <w:sz w:val="24"/>
          <w:szCs w:val="24"/>
        </w:rPr>
        <w:t>, 43.33, 2008.</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Shetty, Anita, “India Faces Growing Breast Cancer Epidemic”, </w:t>
      </w:r>
      <w:r w:rsidRPr="001C62BE">
        <w:rPr>
          <w:rFonts w:ascii="Times New Roman" w:hAnsi="Times New Roman" w:cs="Times New Roman"/>
          <w:i/>
          <w:sz w:val="24"/>
          <w:szCs w:val="24"/>
        </w:rPr>
        <w:t>Lancet</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378,2012.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Pat</w:t>
      </w:r>
      <w:r w:rsidRPr="000C6D09">
        <w:rPr>
          <w:rFonts w:ascii="Times New Roman" w:hAnsi="Times New Roman" w:cs="Times New Roman"/>
          <w:sz w:val="24"/>
          <w:szCs w:val="24"/>
        </w:rPr>
        <w:t xml:space="preserve">hak, Praveen, “Economic Inequalities in Maternal Health Care : Prenatal Care and Skill Birth Attendance in India, 1992-2006”, </w:t>
      </w:r>
      <w:r w:rsidRPr="001C62BE">
        <w:rPr>
          <w:rFonts w:ascii="Times New Roman" w:hAnsi="Times New Roman" w:cs="Times New Roman"/>
          <w:i/>
          <w:sz w:val="24"/>
          <w:szCs w:val="24"/>
        </w:rPr>
        <w:t>PLOS ONE</w:t>
      </w:r>
      <w:r w:rsidRPr="001C62BE">
        <w:rPr>
          <w:rFonts w:ascii="Times New Roman" w:hAnsi="Times New Roman" w:cs="Times New Roman"/>
          <w:sz w:val="24"/>
          <w:szCs w:val="24"/>
        </w:rPr>
        <w:t xml:space="preserve"> </w:t>
      </w:r>
      <w:r w:rsidRPr="000C6D09">
        <w:rPr>
          <w:rFonts w:ascii="Times New Roman" w:hAnsi="Times New Roman" w:cs="Times New Roman"/>
          <w:sz w:val="24"/>
          <w:szCs w:val="24"/>
        </w:rPr>
        <w:t>5.10,2010</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“Health Care Fails to R</w:t>
      </w:r>
      <w:r w:rsidRPr="000C6D09">
        <w:rPr>
          <w:rFonts w:ascii="Times New Roman" w:hAnsi="Times New Roman" w:cs="Times New Roman"/>
          <w:sz w:val="24"/>
          <w:szCs w:val="24"/>
        </w:rPr>
        <w:t xml:space="preserve">each Migrants”, </w:t>
      </w:r>
      <w:r w:rsidRPr="001C62BE">
        <w:rPr>
          <w:rFonts w:ascii="Times New Roman" w:hAnsi="Times New Roman" w:cs="Times New Roman"/>
          <w:i/>
          <w:sz w:val="24"/>
          <w:szCs w:val="24"/>
        </w:rPr>
        <w:t>Hindustan Times</w:t>
      </w:r>
      <w:r w:rsidRPr="000C6D09">
        <w:rPr>
          <w:rFonts w:ascii="Times New Roman" w:hAnsi="Times New Roman" w:cs="Times New Roman"/>
          <w:sz w:val="24"/>
          <w:szCs w:val="24"/>
        </w:rPr>
        <w:t>, December</w:t>
      </w:r>
      <w:r>
        <w:rPr>
          <w:rFonts w:ascii="Times New Roman" w:hAnsi="Times New Roman" w:cs="Times New Roman"/>
          <w:sz w:val="24"/>
          <w:szCs w:val="24"/>
        </w:rPr>
        <w:t xml:space="preserve"> 1</w:t>
      </w:r>
      <w:r w:rsidRPr="000C6D09">
        <w:rPr>
          <w:rFonts w:ascii="Times New Roman" w:hAnsi="Times New Roman" w:cs="Times New Roman"/>
          <w:sz w:val="24"/>
          <w:szCs w:val="24"/>
        </w:rPr>
        <w:t>,2010.</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Pallikadavath, Saseendran, and R. Stones, “Women’s Reproductive Health Security and HIV/AIDS in India”, </w:t>
      </w:r>
      <w:r w:rsidRPr="001C62BE">
        <w:rPr>
          <w:rFonts w:ascii="Times New Roman" w:hAnsi="Times New Roman" w:cs="Times New Roman"/>
          <w:i/>
          <w:sz w:val="24"/>
          <w:szCs w:val="24"/>
        </w:rPr>
        <w:t>Economic and Political Weekly</w:t>
      </w:r>
      <w:r>
        <w:rPr>
          <w:rFonts w:ascii="Times New Roman" w:hAnsi="Times New Roman" w:cs="Times New Roman"/>
          <w:sz w:val="24"/>
          <w:szCs w:val="24"/>
        </w:rPr>
        <w:t>, 38</w:t>
      </w:r>
      <w:r w:rsidRPr="000C6D09">
        <w:rPr>
          <w:rFonts w:ascii="Times New Roman" w:hAnsi="Times New Roman" w:cs="Times New Roman"/>
          <w:sz w:val="24"/>
          <w:szCs w:val="24"/>
        </w:rPr>
        <w:t>.39,2003.</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Steinbrook, Rober,”HIV in India ------- A Complex Epidemic”, </w:t>
      </w:r>
      <w:r w:rsidRPr="001C62BE">
        <w:rPr>
          <w:rFonts w:ascii="Times New Roman" w:hAnsi="Times New Roman" w:cs="Times New Roman"/>
          <w:i/>
          <w:sz w:val="24"/>
          <w:szCs w:val="24"/>
        </w:rPr>
        <w:t>New England Journal of Medicine</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356.11,2007.</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Chow, Clara, and Anushka Patel, “Women’s Cardio-Vascular Health in India”, </w:t>
      </w:r>
      <w:r w:rsidRPr="00BC668E">
        <w:rPr>
          <w:rFonts w:ascii="Times New Roman" w:hAnsi="Times New Roman" w:cs="Times New Roman"/>
          <w:i/>
          <w:sz w:val="24"/>
          <w:szCs w:val="24"/>
          <w:u w:val="single"/>
        </w:rPr>
        <w:t>Heart</w:t>
      </w:r>
      <w:r w:rsidRPr="000C6D09">
        <w:rPr>
          <w:rFonts w:ascii="Times New Roman" w:hAnsi="Times New Roman" w:cs="Times New Roman"/>
          <w:sz w:val="24"/>
          <w:szCs w:val="24"/>
        </w:rPr>
        <w:t>, 98,2012.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Pednekar, Mangesh, Rajeev Gupta et al., “Illiteracy, Low Educational Status and Cardiovascular Mortality in India</w:t>
      </w:r>
      <w:r w:rsidRPr="001C62BE">
        <w:rPr>
          <w:rFonts w:ascii="Times New Roman" w:hAnsi="Times New Roman" w:cs="Times New Roman"/>
          <w:sz w:val="24"/>
          <w:szCs w:val="24"/>
        </w:rPr>
        <w:t xml:space="preserve">”, </w:t>
      </w:r>
      <w:r w:rsidRPr="001C62BE">
        <w:rPr>
          <w:rFonts w:ascii="Times New Roman" w:hAnsi="Times New Roman" w:cs="Times New Roman"/>
          <w:i/>
          <w:sz w:val="24"/>
          <w:szCs w:val="24"/>
        </w:rPr>
        <w:t>BMC Public Health</w:t>
      </w:r>
      <w:r w:rsidRPr="000C6D09">
        <w:rPr>
          <w:rFonts w:ascii="Times New Roman" w:hAnsi="Times New Roman" w:cs="Times New Roman"/>
          <w:sz w:val="24"/>
          <w:szCs w:val="24"/>
        </w:rPr>
        <w:t>, 11.567,2011.</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Pereira, Bernadette, Gracy Andrew, et al., “The Explanatory Models of Depression in Low In</w:t>
      </w:r>
      <w:r>
        <w:rPr>
          <w:rFonts w:ascii="Times New Roman" w:hAnsi="Times New Roman" w:cs="Times New Roman"/>
          <w:sz w:val="24"/>
          <w:szCs w:val="24"/>
        </w:rPr>
        <w:t>come Countries: List</w:t>
      </w:r>
      <w:r w:rsidRPr="000C6D09">
        <w:rPr>
          <w:rFonts w:ascii="Times New Roman" w:hAnsi="Times New Roman" w:cs="Times New Roman"/>
          <w:sz w:val="24"/>
          <w:szCs w:val="24"/>
        </w:rPr>
        <w:t xml:space="preserve">ening to Women in India”, </w:t>
      </w:r>
      <w:r w:rsidRPr="001C62BE">
        <w:rPr>
          <w:rFonts w:ascii="Times New Roman" w:hAnsi="Times New Roman" w:cs="Times New Roman"/>
          <w:i/>
          <w:sz w:val="24"/>
          <w:szCs w:val="24"/>
        </w:rPr>
        <w:t>Journal</w:t>
      </w:r>
      <w:r w:rsidRPr="001C62BE">
        <w:rPr>
          <w:rFonts w:ascii="Times New Roman" w:hAnsi="Times New Roman" w:cs="Times New Roman"/>
          <w:sz w:val="24"/>
          <w:szCs w:val="24"/>
        </w:rPr>
        <w:t xml:space="preserve"> </w:t>
      </w:r>
      <w:r w:rsidRPr="001C62BE">
        <w:rPr>
          <w:rFonts w:ascii="Times New Roman" w:hAnsi="Times New Roman" w:cs="Times New Roman"/>
          <w:i/>
          <w:sz w:val="24"/>
          <w:szCs w:val="24"/>
        </w:rPr>
        <w:t>of Affective Disorders</w:t>
      </w:r>
      <w:r w:rsidRPr="000C6D09">
        <w:rPr>
          <w:rFonts w:ascii="Times New Roman" w:hAnsi="Times New Roman" w:cs="Times New Roman"/>
          <w:sz w:val="24"/>
          <w:szCs w:val="24"/>
        </w:rPr>
        <w:t>, 102,2007.</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Patel, Vikram, Merlyn Ro</w:t>
      </w:r>
      <w:r w:rsidRPr="000C6D09">
        <w:rPr>
          <w:rFonts w:ascii="Times New Roman" w:hAnsi="Times New Roman" w:cs="Times New Roman"/>
          <w:sz w:val="24"/>
          <w:szCs w:val="24"/>
        </w:rPr>
        <w:t xml:space="preserve">drigues, et al., “Gender, Poverty and Postnatal Depression : A Study of Mothers in Goa, India”, </w:t>
      </w:r>
      <w:r w:rsidRPr="001C62BE">
        <w:rPr>
          <w:rFonts w:ascii="Times New Roman" w:hAnsi="Times New Roman" w:cs="Times New Roman"/>
          <w:i/>
          <w:sz w:val="24"/>
          <w:szCs w:val="24"/>
        </w:rPr>
        <w:t>AM J Psychiatry</w:t>
      </w:r>
      <w:r w:rsidRPr="000C6D09">
        <w:rPr>
          <w:rFonts w:ascii="Times New Roman" w:hAnsi="Times New Roman" w:cs="Times New Roman"/>
          <w:sz w:val="24"/>
          <w:szCs w:val="24"/>
        </w:rPr>
        <w:t>, 159,2002.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Shahmanesh, Maryam, Sonali Wayal, et al, “Suicidal Behaviour Among Female Sex Workers in Goa, India: The Silent Epidemic</w:t>
      </w:r>
      <w:r w:rsidRPr="001C62BE">
        <w:rPr>
          <w:rFonts w:ascii="Times New Roman" w:hAnsi="Times New Roman" w:cs="Times New Roman"/>
          <w:sz w:val="24"/>
          <w:szCs w:val="24"/>
        </w:rPr>
        <w:t xml:space="preserve">”, </w:t>
      </w:r>
      <w:r w:rsidRPr="001C62BE">
        <w:rPr>
          <w:rFonts w:ascii="Times New Roman" w:hAnsi="Times New Roman" w:cs="Times New Roman"/>
          <w:i/>
          <w:sz w:val="24"/>
          <w:szCs w:val="24"/>
        </w:rPr>
        <w:t>Research and Practice</w:t>
      </w:r>
      <w:r w:rsidRPr="000C6D09">
        <w:rPr>
          <w:rFonts w:ascii="Times New Roman" w:hAnsi="Times New Roman" w:cs="Times New Roman"/>
          <w:sz w:val="24"/>
          <w:szCs w:val="24"/>
        </w:rPr>
        <w:t>, 99.7,2009.</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Kimuna, Sitawa, and Djamba Yanyi, “:Domestic Violence in India “ Insights From the 2005-2006 National Family Health Survey”, </w:t>
      </w:r>
      <w:r w:rsidRPr="001C62BE">
        <w:rPr>
          <w:rFonts w:ascii="Times New Roman" w:hAnsi="Times New Roman" w:cs="Times New Roman"/>
          <w:i/>
          <w:sz w:val="24"/>
          <w:szCs w:val="24"/>
        </w:rPr>
        <w:t>Journal of Interpersonal Violence</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28.4,2012.</w:t>
      </w:r>
    </w:p>
    <w:p w:rsidR="004F687E" w:rsidRPr="00460767" w:rsidRDefault="004F687E" w:rsidP="004F687E">
      <w:pPr>
        <w:pStyle w:val="ListParagraph"/>
        <w:numPr>
          <w:ilvl w:val="0"/>
          <w:numId w:val="8"/>
        </w:numPr>
        <w:spacing w:after="0"/>
        <w:jc w:val="both"/>
        <w:rPr>
          <w:rFonts w:ascii="Times New Roman" w:hAnsi="Times New Roman" w:cs="Times New Roman"/>
          <w:sz w:val="24"/>
          <w:szCs w:val="24"/>
        </w:rPr>
      </w:pPr>
      <w:r w:rsidRPr="00460767">
        <w:rPr>
          <w:rFonts w:ascii="Times New Roman" w:hAnsi="Times New Roman" w:cs="Times New Roman"/>
          <w:sz w:val="24"/>
          <w:szCs w:val="24"/>
        </w:rPr>
        <w:t xml:space="preserve">Panda, Pradeep, and Bina Agarwal, “Marital Violence, Human Development and Women’s Property Status in India”, </w:t>
      </w:r>
      <w:r w:rsidRPr="001C62BE">
        <w:rPr>
          <w:rFonts w:ascii="Times New Roman" w:hAnsi="Times New Roman" w:cs="Times New Roman"/>
          <w:i/>
          <w:sz w:val="24"/>
          <w:szCs w:val="24"/>
        </w:rPr>
        <w:t>World Development</w:t>
      </w:r>
      <w:r w:rsidRPr="00460767">
        <w:rPr>
          <w:rFonts w:ascii="Times New Roman" w:hAnsi="Times New Roman" w:cs="Times New Roman"/>
          <w:sz w:val="24"/>
          <w:szCs w:val="24"/>
        </w:rPr>
        <w:t>, 33.5,2005.</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Deogaonkar, Milind, “Socio</w:t>
      </w:r>
      <w:r>
        <w:rPr>
          <w:rFonts w:ascii="Times New Roman" w:hAnsi="Times New Roman" w:cs="Times New Roman"/>
          <w:sz w:val="24"/>
          <w:szCs w:val="24"/>
        </w:rPr>
        <w:t>-</w:t>
      </w:r>
      <w:r w:rsidRPr="000C6D09">
        <w:rPr>
          <w:rFonts w:ascii="Times New Roman" w:hAnsi="Times New Roman" w:cs="Times New Roman"/>
          <w:sz w:val="24"/>
          <w:szCs w:val="24"/>
        </w:rPr>
        <w:t xml:space="preserve">Economic Inequality and Its Effect on Healthcare Delivery in India : Inequality and Healthcare”, </w:t>
      </w:r>
      <w:r w:rsidRPr="001C62BE">
        <w:rPr>
          <w:rFonts w:ascii="Times New Roman" w:hAnsi="Times New Roman" w:cs="Times New Roman"/>
          <w:i/>
          <w:sz w:val="24"/>
          <w:szCs w:val="24"/>
        </w:rPr>
        <w:t>Electronic Journal of Sociology</w:t>
      </w:r>
      <w:r w:rsidRPr="000C6D09">
        <w:rPr>
          <w:rFonts w:ascii="Times New Roman" w:hAnsi="Times New Roman" w:cs="Times New Roman"/>
          <w:sz w:val="24"/>
          <w:szCs w:val="24"/>
        </w:rPr>
        <w:t>, 2004.</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UNDP Human Development Report, 2010/</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Jana, Siuli and Sanghamitra Lahiri, </w:t>
      </w:r>
      <w:r w:rsidRPr="001C62BE">
        <w:rPr>
          <w:rFonts w:ascii="Times New Roman" w:hAnsi="Times New Roman" w:cs="Times New Roman"/>
          <w:i/>
          <w:sz w:val="24"/>
          <w:szCs w:val="24"/>
        </w:rPr>
        <w:t>Women’s Issues: Women and Gender Studies</w:t>
      </w:r>
      <w:r w:rsidRPr="000C6D09">
        <w:rPr>
          <w:rFonts w:ascii="Times New Roman" w:hAnsi="Times New Roman" w:cs="Times New Roman"/>
          <w:sz w:val="24"/>
          <w:szCs w:val="24"/>
        </w:rPr>
        <w:t>, Books Way, Kolkata, 2012.</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World Bank Indicators- Indian-Health Services.</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1C62BE">
        <w:rPr>
          <w:rFonts w:ascii="Times New Roman" w:hAnsi="Times New Roman" w:cs="Times New Roman"/>
          <w:i/>
          <w:sz w:val="24"/>
          <w:szCs w:val="24"/>
        </w:rPr>
        <w:t>Economic Survey</w:t>
      </w:r>
      <w:r w:rsidRPr="000C6D09">
        <w:rPr>
          <w:rFonts w:ascii="Times New Roman" w:hAnsi="Times New Roman" w:cs="Times New Roman"/>
          <w:sz w:val="24"/>
          <w:szCs w:val="24"/>
        </w:rPr>
        <w:t>, 2007-08, Government of India.</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UNAIDS (2013), 2013 UNAIDS Report on the Global AIDS Epidemics. </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Report of The Steering Committee On Women</w:t>
      </w:r>
      <w:r>
        <w:rPr>
          <w:rFonts w:ascii="Times New Roman" w:hAnsi="Times New Roman" w:cs="Times New Roman"/>
          <w:sz w:val="24"/>
          <w:szCs w:val="24"/>
        </w:rPr>
        <w:t>’s Agency And Child Rights For T</w:t>
      </w:r>
      <w:r w:rsidRPr="000C6D09">
        <w:rPr>
          <w:rFonts w:ascii="Times New Roman" w:hAnsi="Times New Roman" w:cs="Times New Roman"/>
          <w:sz w:val="24"/>
          <w:szCs w:val="24"/>
        </w:rPr>
        <w:t xml:space="preserve">he Twelfth Five Year Plan (2012-2017), </w:t>
      </w:r>
      <w:r w:rsidRPr="001C62BE">
        <w:rPr>
          <w:rFonts w:ascii="Times New Roman" w:hAnsi="Times New Roman" w:cs="Times New Roman"/>
          <w:i/>
          <w:sz w:val="24"/>
          <w:szCs w:val="24"/>
        </w:rPr>
        <w:t>Planning Commission</w:t>
      </w:r>
      <w:r w:rsidRPr="000C6D09">
        <w:rPr>
          <w:rFonts w:ascii="Times New Roman" w:hAnsi="Times New Roman" w:cs="Times New Roman"/>
          <w:sz w:val="24"/>
          <w:szCs w:val="24"/>
        </w:rPr>
        <w:t>, Government of India.</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Nair, Harish, and Rajmohan Panda, “Quality of Maternal Healthcare in India : Has t</w:t>
      </w:r>
      <w:r>
        <w:rPr>
          <w:rFonts w:ascii="Times New Roman" w:hAnsi="Times New Roman" w:cs="Times New Roman"/>
          <w:sz w:val="24"/>
          <w:szCs w:val="24"/>
        </w:rPr>
        <w:t>he Rural Health Mission Made A D</w:t>
      </w:r>
      <w:r w:rsidRPr="000C6D09">
        <w:rPr>
          <w:rFonts w:ascii="Times New Roman" w:hAnsi="Times New Roman" w:cs="Times New Roman"/>
          <w:sz w:val="24"/>
          <w:szCs w:val="24"/>
        </w:rPr>
        <w:t xml:space="preserve">ifference ?” </w:t>
      </w:r>
      <w:r w:rsidRPr="001C62BE">
        <w:rPr>
          <w:rFonts w:ascii="Times New Roman" w:hAnsi="Times New Roman" w:cs="Times New Roman"/>
          <w:i/>
          <w:sz w:val="24"/>
          <w:szCs w:val="24"/>
        </w:rPr>
        <w:t>Journal of Global Health</w:t>
      </w:r>
      <w:r w:rsidRPr="001C62BE">
        <w:rPr>
          <w:rFonts w:ascii="Times New Roman" w:hAnsi="Times New Roman" w:cs="Times New Roman"/>
          <w:sz w:val="24"/>
          <w:szCs w:val="24"/>
        </w:rPr>
        <w:t>,</w:t>
      </w:r>
      <w:r w:rsidRPr="000C6D09">
        <w:rPr>
          <w:rFonts w:ascii="Times New Roman" w:hAnsi="Times New Roman" w:cs="Times New Roman"/>
          <w:sz w:val="24"/>
          <w:szCs w:val="24"/>
        </w:rPr>
        <w:t xml:space="preserve"> 1.1 (2011).</w:t>
      </w:r>
    </w:p>
    <w:p w:rsidR="004F687E" w:rsidRPr="000C6D09" w:rsidRDefault="004F687E" w:rsidP="004F687E">
      <w:pPr>
        <w:pStyle w:val="ListParagraph"/>
        <w:numPr>
          <w:ilvl w:val="0"/>
          <w:numId w:val="8"/>
        </w:numPr>
        <w:spacing w:after="0"/>
        <w:jc w:val="both"/>
        <w:rPr>
          <w:rFonts w:ascii="Times New Roman" w:hAnsi="Times New Roman" w:cs="Times New Roman"/>
          <w:sz w:val="24"/>
          <w:szCs w:val="24"/>
        </w:rPr>
      </w:pPr>
      <w:r w:rsidRPr="000C6D09">
        <w:rPr>
          <w:rFonts w:ascii="Times New Roman" w:hAnsi="Times New Roman" w:cs="Times New Roman"/>
          <w:sz w:val="24"/>
          <w:szCs w:val="24"/>
        </w:rPr>
        <w:t xml:space="preserve">“Gender Mainstreaming : An Overview”, </w:t>
      </w:r>
      <w:r w:rsidRPr="001C62BE">
        <w:rPr>
          <w:rFonts w:ascii="Times New Roman" w:hAnsi="Times New Roman" w:cs="Times New Roman"/>
          <w:i/>
          <w:sz w:val="24"/>
          <w:szCs w:val="24"/>
        </w:rPr>
        <w:t>United Nation</w:t>
      </w:r>
      <w:r w:rsidRPr="00BC668E">
        <w:rPr>
          <w:rFonts w:ascii="Times New Roman" w:hAnsi="Times New Roman" w:cs="Times New Roman"/>
          <w:i/>
          <w:sz w:val="24"/>
          <w:szCs w:val="24"/>
          <w:u w:val="single"/>
        </w:rPr>
        <w:t>s</w:t>
      </w:r>
      <w:r w:rsidRPr="000C6D09">
        <w:rPr>
          <w:rFonts w:ascii="Times New Roman" w:hAnsi="Times New Roman" w:cs="Times New Roman"/>
          <w:sz w:val="24"/>
          <w:szCs w:val="24"/>
        </w:rPr>
        <w:t>, New York, 2002.</w:t>
      </w:r>
    </w:p>
    <w:p w:rsidR="004F687E" w:rsidRPr="00460767" w:rsidRDefault="004F687E" w:rsidP="004F687E">
      <w:pPr>
        <w:pStyle w:val="ListParagraph"/>
        <w:numPr>
          <w:ilvl w:val="0"/>
          <w:numId w:val="8"/>
        </w:numPr>
        <w:spacing w:after="0"/>
        <w:jc w:val="both"/>
        <w:rPr>
          <w:rFonts w:ascii="Times New Roman" w:hAnsi="Times New Roman" w:cs="Times New Roman"/>
          <w:sz w:val="24"/>
          <w:szCs w:val="24"/>
        </w:rPr>
      </w:pPr>
      <w:r w:rsidRPr="00460767">
        <w:rPr>
          <w:rFonts w:ascii="Times New Roman" w:hAnsi="Times New Roman" w:cs="Times New Roman"/>
          <w:sz w:val="24"/>
          <w:szCs w:val="24"/>
        </w:rPr>
        <w:t xml:space="preserve">Elson, Diane, </w:t>
      </w:r>
      <w:r w:rsidRPr="001C62BE">
        <w:rPr>
          <w:rFonts w:ascii="Times New Roman" w:hAnsi="Times New Roman" w:cs="Times New Roman"/>
          <w:i/>
          <w:sz w:val="24"/>
          <w:szCs w:val="24"/>
        </w:rPr>
        <w:t>Gender Budget Initiative : Background Papers</w:t>
      </w:r>
      <w:r w:rsidRPr="00460767">
        <w:rPr>
          <w:rFonts w:ascii="Times New Roman" w:hAnsi="Times New Roman" w:cs="Times New Roman"/>
          <w:sz w:val="24"/>
          <w:szCs w:val="24"/>
        </w:rPr>
        <w:t>, London, Commonwealth Secretariat, 1999.</w:t>
      </w:r>
    </w:p>
    <w:p w:rsidR="004F687E" w:rsidRPr="000C6D09" w:rsidRDefault="004F687E" w:rsidP="004F687E">
      <w:pPr>
        <w:spacing w:after="100" w:afterAutospacing="1"/>
        <w:jc w:val="center"/>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sz w:val="24"/>
          <w:szCs w:val="24"/>
        </w:rPr>
      </w:pPr>
    </w:p>
    <w:p w:rsidR="004F687E" w:rsidRPr="000C6D09" w:rsidRDefault="004F687E" w:rsidP="004F687E">
      <w:pPr>
        <w:spacing w:after="0"/>
        <w:jc w:val="both"/>
        <w:rPr>
          <w:rFonts w:ascii="Times New Roman" w:hAnsi="Times New Roman" w:cs="Times New Roman"/>
          <w:b/>
          <w:sz w:val="24"/>
          <w:szCs w:val="24"/>
          <w:u w:val="single"/>
        </w:rPr>
      </w:pPr>
    </w:p>
    <w:p w:rsidR="004F687E" w:rsidRPr="000C6D09" w:rsidRDefault="004F687E" w:rsidP="004F687E">
      <w:pPr>
        <w:spacing w:after="0"/>
        <w:jc w:val="both"/>
        <w:rPr>
          <w:rFonts w:ascii="Times New Roman" w:hAnsi="Times New Roman" w:cs="Times New Roman"/>
          <w:b/>
          <w:sz w:val="24"/>
          <w:szCs w:val="24"/>
          <w:u w:val="single"/>
        </w:rPr>
      </w:pPr>
    </w:p>
    <w:p w:rsidR="004F687E" w:rsidRDefault="004F687E" w:rsidP="00282BE5">
      <w:pPr>
        <w:autoSpaceDE w:val="0"/>
        <w:autoSpaceDN w:val="0"/>
        <w:adjustRightInd w:val="0"/>
        <w:spacing w:after="0" w:line="360" w:lineRule="auto"/>
        <w:rPr>
          <w:rFonts w:ascii="Times New Roman" w:hAnsi="Times New Roman" w:cs="Times New Roman"/>
          <w:sz w:val="24"/>
          <w:szCs w:val="24"/>
        </w:rPr>
      </w:pPr>
    </w:p>
    <w:p w:rsidR="00946939" w:rsidRPr="00282BE5" w:rsidRDefault="00282BE5" w:rsidP="00282BE5">
      <w:pPr>
        <w:autoSpaceDE w:val="0"/>
        <w:autoSpaceDN w:val="0"/>
        <w:adjustRightInd w:val="0"/>
        <w:spacing w:after="0" w:line="360" w:lineRule="auto"/>
        <w:rPr>
          <w:rFonts w:ascii="Times New Roman" w:hAnsi="Times New Roman" w:cs="Times New Roman"/>
          <w:b/>
          <w:color w:val="231F20"/>
          <w:sz w:val="24"/>
          <w:szCs w:val="24"/>
        </w:rPr>
      </w:pPr>
      <w:r w:rsidRPr="00282BE5">
        <w:rPr>
          <w:rFonts w:ascii="Times New Roman" w:hAnsi="Times New Roman" w:cs="Times New Roman"/>
          <w:b/>
          <w:color w:val="231F20"/>
          <w:sz w:val="24"/>
          <w:szCs w:val="24"/>
        </w:rPr>
        <w:t>Dou</w:t>
      </w:r>
      <w:r>
        <w:rPr>
          <w:rFonts w:ascii="Times New Roman" w:hAnsi="Times New Roman" w:cs="Times New Roman"/>
          <w:b/>
          <w:color w:val="231F20"/>
          <w:sz w:val="24"/>
          <w:szCs w:val="24"/>
        </w:rPr>
        <w:t xml:space="preserve">ble </w:t>
      </w:r>
      <w:r w:rsidR="0039247B">
        <w:rPr>
          <w:rFonts w:ascii="Times New Roman" w:hAnsi="Times New Roman" w:cs="Times New Roman"/>
          <w:b/>
          <w:color w:val="231F20"/>
          <w:sz w:val="24"/>
          <w:szCs w:val="24"/>
        </w:rPr>
        <w:t>discrimination:</w:t>
      </w:r>
      <w:r>
        <w:rPr>
          <w:rFonts w:ascii="Times New Roman" w:hAnsi="Times New Roman" w:cs="Times New Roman"/>
          <w:b/>
          <w:color w:val="231F20"/>
          <w:sz w:val="24"/>
          <w:szCs w:val="24"/>
        </w:rPr>
        <w:t xml:space="preserve"> </w:t>
      </w:r>
      <w:r w:rsidR="0039247B">
        <w:rPr>
          <w:rFonts w:ascii="Times New Roman" w:hAnsi="Times New Roman" w:cs="Times New Roman"/>
          <w:b/>
          <w:color w:val="231F20"/>
          <w:sz w:val="24"/>
          <w:szCs w:val="24"/>
        </w:rPr>
        <w:t>The</w:t>
      </w:r>
      <w:r w:rsidRPr="00282BE5">
        <w:rPr>
          <w:rFonts w:ascii="Times New Roman" w:hAnsi="Times New Roman" w:cs="Times New Roman"/>
          <w:b/>
          <w:color w:val="231F20"/>
          <w:sz w:val="24"/>
          <w:szCs w:val="24"/>
        </w:rPr>
        <w:t xml:space="preserve"> case of Dalit Christians in India</w:t>
      </w:r>
    </w:p>
    <w:p w:rsidR="00946939" w:rsidRPr="00282BE5" w:rsidRDefault="00CF420A" w:rsidP="00282BE5">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Sarmistha S</w:t>
      </w:r>
      <w:r w:rsidR="00282BE5" w:rsidRPr="00282BE5">
        <w:rPr>
          <w:rFonts w:ascii="Times New Roman" w:hAnsi="Times New Roman" w:cs="Times New Roman"/>
          <w:b/>
          <w:color w:val="231F20"/>
          <w:sz w:val="24"/>
          <w:szCs w:val="24"/>
        </w:rPr>
        <w:t>en</w:t>
      </w:r>
    </w:p>
    <w:p w:rsidR="00946939" w:rsidRPr="00282BE5" w:rsidRDefault="0009370C" w:rsidP="00282BE5">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 xml:space="preserve">Assistant Professor </w:t>
      </w:r>
    </w:p>
    <w:p w:rsidR="00946939" w:rsidRPr="00282BE5" w:rsidRDefault="0009370C" w:rsidP="00282BE5">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Department of Political S</w:t>
      </w:r>
      <w:r w:rsidR="00282BE5" w:rsidRPr="00282BE5">
        <w:rPr>
          <w:rFonts w:ascii="Times New Roman" w:hAnsi="Times New Roman" w:cs="Times New Roman"/>
          <w:b/>
          <w:color w:val="231F20"/>
          <w:sz w:val="24"/>
          <w:szCs w:val="24"/>
        </w:rPr>
        <w:t>cience</w:t>
      </w:r>
    </w:p>
    <w:p w:rsidR="00946939" w:rsidRPr="00282BE5" w:rsidRDefault="00282BE5" w:rsidP="00282BE5">
      <w:pPr>
        <w:autoSpaceDE w:val="0"/>
        <w:autoSpaceDN w:val="0"/>
        <w:adjustRightInd w:val="0"/>
        <w:spacing w:after="0" w:line="360" w:lineRule="auto"/>
        <w:rPr>
          <w:rFonts w:ascii="Times New Roman" w:hAnsi="Times New Roman" w:cs="Times New Roman"/>
          <w:b/>
          <w:color w:val="231F20"/>
          <w:sz w:val="24"/>
          <w:szCs w:val="24"/>
        </w:rPr>
      </w:pPr>
      <w:r>
        <w:rPr>
          <w:rFonts w:ascii="Times New Roman" w:hAnsi="Times New Roman" w:cs="Times New Roman"/>
          <w:b/>
          <w:color w:val="231F20"/>
          <w:sz w:val="24"/>
          <w:szCs w:val="24"/>
        </w:rPr>
        <w:t>Lady Brabourne C</w:t>
      </w:r>
      <w:r w:rsidRPr="00282BE5">
        <w:rPr>
          <w:rFonts w:ascii="Times New Roman" w:hAnsi="Times New Roman" w:cs="Times New Roman"/>
          <w:b/>
          <w:color w:val="231F20"/>
          <w:sz w:val="24"/>
          <w:szCs w:val="24"/>
        </w:rPr>
        <w:t>ollege</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231F20"/>
          <w:sz w:val="24"/>
          <w:szCs w:val="24"/>
        </w:rPr>
      </w:pPr>
      <w:r w:rsidRPr="00946939">
        <w:rPr>
          <w:rFonts w:ascii="Times New Roman" w:hAnsi="Times New Roman" w:cs="Times New Roman"/>
          <w:color w:val="231F20"/>
          <w:sz w:val="24"/>
          <w:szCs w:val="24"/>
        </w:rPr>
        <w:t xml:space="preserve"> </w:t>
      </w:r>
    </w:p>
    <w:p w:rsidR="00946939" w:rsidRPr="00946939" w:rsidRDefault="00946939" w:rsidP="00946939">
      <w:pPr>
        <w:autoSpaceDE w:val="0"/>
        <w:autoSpaceDN w:val="0"/>
        <w:adjustRightInd w:val="0"/>
        <w:spacing w:after="0" w:line="360" w:lineRule="auto"/>
        <w:jc w:val="both"/>
        <w:rPr>
          <w:rFonts w:ascii="Times New Roman" w:hAnsi="Times New Roman" w:cs="Times New Roman"/>
          <w:sz w:val="24"/>
          <w:szCs w:val="24"/>
        </w:rPr>
      </w:pPr>
      <w:r w:rsidRPr="00946939">
        <w:rPr>
          <w:rFonts w:ascii="Times New Roman" w:hAnsi="Times New Roman" w:cs="Times New Roman"/>
          <w:color w:val="231F20"/>
          <w:sz w:val="24"/>
          <w:szCs w:val="24"/>
        </w:rPr>
        <w:t xml:space="preserve">  The Indian political scenario has been witnessing a raging controversy regarding the constitutional status of the Dalit Christians for some time now. Central to the demands raised by the movements for the liberation of Dalit Christians, is their inclusion in the list of scheduled castes recognized by the Constitution of India. This would naturally entitle them to the constitutional provisions of positive reservations in legislatures, educational institutions and services which they feel will help them to overcome their age old backwardness and sufferings, bringing them on par with the mainstream population of the country. Christianity came to India at different times under different impulses. The most notable among them was the patronage by the foreign colonial power</w:t>
      </w:r>
      <w:r w:rsidR="00A52889" w:rsidRPr="00946939">
        <w:rPr>
          <w:rFonts w:ascii="Times New Roman" w:hAnsi="Times New Roman" w:cs="Times New Roman"/>
          <w:color w:val="231F20"/>
          <w:sz w:val="24"/>
          <w:szCs w:val="24"/>
        </w:rPr>
        <w:t>.</w:t>
      </w:r>
      <w:r w:rsidR="00A52889">
        <w:rPr>
          <w:rFonts w:ascii="Times New Roman" w:hAnsi="Times New Roman" w:cs="Times New Roman"/>
          <w:sz w:val="24"/>
          <w:szCs w:val="24"/>
        </w:rPr>
        <w:t xml:space="preserve"> </w:t>
      </w:r>
      <w:r w:rsidRPr="00946939">
        <w:rPr>
          <w:rFonts w:ascii="Times New Roman" w:hAnsi="Times New Roman" w:cs="Times New Roman"/>
          <w:sz w:val="24"/>
          <w:szCs w:val="24"/>
        </w:rPr>
        <w:t>According to the 2001 census, there were 24.1 million Christians in India, constituting 2.3 per cent of the population. Their uneven geographical demography is brought out by the available statistical data: 25.15 per cent of Christians belong to Kerala, 15.71 per cent to Tamil Nadu, 4.19 per cent to Karnataka and 4.9 per cent to Andhra Pradesh. These four states account for 54.34 per cent of the total Christian population. In the northeast, the states of Assam, Nagaland, Meghalaya, Mizoram and Manipur together include 29.09 per cent of Christians. In Goa, Christians constitute 26.68 per cent of the population …. Elsewhere, Christians are much more scattered. Just 0.56 per cent of Gujarat’s population is Christian, 0.13 per cent of Haryana’s and 0.13 per cent in Himachal Pradesh. However, in terms of actual numbers, the Christian population is quite significant. For instance, while they only constitute 0.64 per cent of West Bengal’s population, there are over five hundred thousand Christians in the state. About 90 per cent of the Christian population, thus, is found in three regional enclaves: south India, the north-east and the tribal belt in central India consisting of Chotanagpur and contiguous areas. The northern Hindi belt, which is home to 40 per cent of India’s population, has only 10 per cent of India’s Christians ……….”</w:t>
      </w:r>
      <w:r w:rsidRPr="00946939">
        <w:rPr>
          <w:rStyle w:val="FootnoteReference"/>
          <w:rFonts w:ascii="Times New Roman" w:hAnsi="Times New Roman" w:cs="Times New Roman"/>
          <w:sz w:val="24"/>
          <w:szCs w:val="24"/>
        </w:rPr>
        <w:footnoteReference w:id="2"/>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231F20"/>
          <w:sz w:val="24"/>
          <w:szCs w:val="24"/>
        </w:rPr>
      </w:pPr>
      <w:r w:rsidRPr="00946939">
        <w:rPr>
          <w:rFonts w:ascii="Times New Roman" w:hAnsi="Times New Roman" w:cs="Times New Roman"/>
          <w:color w:val="231F20"/>
          <w:sz w:val="24"/>
          <w:szCs w:val="24"/>
        </w:rPr>
        <w:t xml:space="preserve">      There is one misconception that the Christians in India are a monolithic community consisting only of the converts of Hindus of low castes. There are many instances of upper caste conversions to Christianity in India. Still there is no denying the fact that most of the converts to Christianity were from the deprived castes, the Dalits, who adopted Christianity to escape the harsh treatment meted out to them by the upper caste Hindus and to obtain a better lifestyle. Kancha Ilaiah observes that the Indian Dalit-bahujan masses,the majority of the national population are slowly and surely moving away from Hindu spiritual fascism.</w:t>
      </w:r>
      <w:r w:rsidRPr="00946939">
        <w:rPr>
          <w:rStyle w:val="FootnoteReference"/>
          <w:rFonts w:ascii="Times New Roman" w:hAnsi="Times New Roman" w:cs="Times New Roman"/>
          <w:color w:val="231F20"/>
          <w:sz w:val="24"/>
          <w:szCs w:val="24"/>
        </w:rPr>
        <w:footnoteReference w:id="3"/>
      </w:r>
      <w:r w:rsidRPr="00946939">
        <w:rPr>
          <w:rFonts w:ascii="Times New Roman" w:hAnsi="Times New Roman" w:cs="Times New Roman"/>
          <w:sz w:val="24"/>
          <w:szCs w:val="24"/>
        </w:rPr>
        <w:t xml:space="preserve"> The term Dalit in Marathi means “broken” or “crushed”. It was used by Jyotirao Phule to describe the outcastes from Hindu society. The Dalits who converted to Christianity were initially known as “Christians of scheduled caste origin”. But since the law does not recognize the existence of scheduled castes within the Christian community, those, especially, the Christians who are fighting for their right to reservation meant for scheduled castes have been using the term Dalit Christians to indicate themselves i.e. the outcastes and untouchables who converted to Christianity. </w:t>
      </w:r>
      <w:r w:rsidRPr="00946939">
        <w:rPr>
          <w:rFonts w:ascii="Times New Roman" w:hAnsi="Times New Roman" w:cs="Times New Roman"/>
          <w:color w:val="231F20"/>
          <w:sz w:val="24"/>
          <w:szCs w:val="24"/>
        </w:rPr>
        <w:t xml:space="preserve"> “Mass conversions, from the middle of the nineteenth-century onwards, took place largely among low caste groups. In the north, </w:t>
      </w:r>
      <w:r w:rsidRPr="00946939">
        <w:rPr>
          <w:rFonts w:ascii="Times New Roman" w:hAnsi="Times New Roman" w:cs="Times New Roman"/>
          <w:i/>
          <w:iCs/>
          <w:color w:val="231F20"/>
          <w:sz w:val="24"/>
          <w:szCs w:val="24"/>
        </w:rPr>
        <w:t xml:space="preserve">Chamars </w:t>
      </w:r>
      <w:r w:rsidRPr="00946939">
        <w:rPr>
          <w:rFonts w:ascii="Times New Roman" w:hAnsi="Times New Roman" w:cs="Times New Roman"/>
          <w:color w:val="231F20"/>
          <w:sz w:val="24"/>
          <w:szCs w:val="24"/>
        </w:rPr>
        <w:t xml:space="preserve">(leatherworkers), </w:t>
      </w:r>
      <w:r w:rsidRPr="00946939">
        <w:rPr>
          <w:rFonts w:ascii="Times New Roman" w:hAnsi="Times New Roman" w:cs="Times New Roman"/>
          <w:i/>
          <w:iCs/>
          <w:color w:val="231F20"/>
          <w:sz w:val="24"/>
          <w:szCs w:val="24"/>
        </w:rPr>
        <w:t xml:space="preserve">Chuhras </w:t>
      </w:r>
      <w:r w:rsidRPr="00946939">
        <w:rPr>
          <w:rFonts w:ascii="Times New Roman" w:hAnsi="Times New Roman" w:cs="Times New Roman"/>
          <w:color w:val="231F20"/>
          <w:sz w:val="24"/>
          <w:szCs w:val="24"/>
        </w:rPr>
        <w:t xml:space="preserve">and </w:t>
      </w:r>
      <w:r w:rsidRPr="00946939">
        <w:rPr>
          <w:rFonts w:ascii="Times New Roman" w:hAnsi="Times New Roman" w:cs="Times New Roman"/>
          <w:i/>
          <w:iCs/>
          <w:color w:val="231F20"/>
          <w:sz w:val="24"/>
          <w:szCs w:val="24"/>
        </w:rPr>
        <w:t xml:space="preserve">Lal Begis </w:t>
      </w:r>
      <w:r w:rsidRPr="00946939">
        <w:rPr>
          <w:rFonts w:ascii="Times New Roman" w:hAnsi="Times New Roman" w:cs="Times New Roman"/>
          <w:color w:val="231F20"/>
          <w:sz w:val="24"/>
          <w:szCs w:val="24"/>
        </w:rPr>
        <w:t xml:space="preserve">(sweeper communities) in the Punjab and the United Provinces were drawn into such movements. Conversion in each of these cases was a result of a group decision and generally followed kinship lines (Webster 1976). In the south, the mid-nineteenth century saw a mass conversion movement among the </w:t>
      </w:r>
      <w:r w:rsidRPr="00946939">
        <w:rPr>
          <w:rFonts w:ascii="Times New Roman" w:hAnsi="Times New Roman" w:cs="Times New Roman"/>
          <w:i/>
          <w:iCs/>
          <w:color w:val="231F20"/>
          <w:sz w:val="24"/>
          <w:szCs w:val="24"/>
        </w:rPr>
        <w:t>Nadars</w:t>
      </w:r>
      <w:r w:rsidRPr="00946939">
        <w:rPr>
          <w:rFonts w:ascii="Times New Roman" w:hAnsi="Times New Roman" w:cs="Times New Roman"/>
          <w:color w:val="231F20"/>
          <w:sz w:val="24"/>
          <w:szCs w:val="24"/>
        </w:rPr>
        <w:t xml:space="preserve">, a caste located on the borders of the boundary of pollution. In Telugu country, groups of </w:t>
      </w:r>
      <w:r w:rsidRPr="00946939">
        <w:rPr>
          <w:rFonts w:ascii="Times New Roman" w:hAnsi="Times New Roman" w:cs="Times New Roman"/>
          <w:i/>
          <w:iCs/>
          <w:color w:val="231F20"/>
          <w:sz w:val="24"/>
          <w:szCs w:val="24"/>
        </w:rPr>
        <w:t xml:space="preserve">Malas </w:t>
      </w:r>
      <w:r w:rsidRPr="00946939">
        <w:rPr>
          <w:rFonts w:ascii="Times New Roman" w:hAnsi="Times New Roman" w:cs="Times New Roman"/>
          <w:color w:val="231F20"/>
          <w:sz w:val="24"/>
          <w:szCs w:val="24"/>
        </w:rPr>
        <w:t xml:space="preserve">and </w:t>
      </w:r>
      <w:r w:rsidRPr="00946939">
        <w:rPr>
          <w:rFonts w:ascii="Times New Roman" w:hAnsi="Times New Roman" w:cs="Times New Roman"/>
          <w:i/>
          <w:iCs/>
          <w:color w:val="231F20"/>
          <w:sz w:val="24"/>
          <w:szCs w:val="24"/>
        </w:rPr>
        <w:t xml:space="preserve">Madigas </w:t>
      </w:r>
      <w:r w:rsidRPr="00946939">
        <w:rPr>
          <w:rFonts w:ascii="Times New Roman" w:hAnsi="Times New Roman" w:cs="Times New Roman"/>
          <w:color w:val="231F20"/>
          <w:sz w:val="24"/>
          <w:szCs w:val="24"/>
        </w:rPr>
        <w:t xml:space="preserve">converted </w:t>
      </w:r>
      <w:r w:rsidRPr="00946939">
        <w:rPr>
          <w:rFonts w:ascii="Times New Roman" w:hAnsi="Times New Roman" w:cs="Times New Roman"/>
          <w:i/>
          <w:iCs/>
          <w:color w:val="231F20"/>
          <w:sz w:val="24"/>
          <w:szCs w:val="24"/>
        </w:rPr>
        <w:t xml:space="preserve">en masse </w:t>
      </w:r>
      <w:r w:rsidRPr="00946939">
        <w:rPr>
          <w:rFonts w:ascii="Times New Roman" w:hAnsi="Times New Roman" w:cs="Times New Roman"/>
          <w:color w:val="231F20"/>
          <w:sz w:val="24"/>
          <w:szCs w:val="24"/>
        </w:rPr>
        <w:t>(Forrester 1980). Mass movements indicated a growing discontent among the depressed classes, which may be related to the extensive disruptive effects of colonial rule in rural India. A dual effect resulted. The traditional relations of production and distribution were undermined, rendering the lowest castes more vulnerable. At the same time, there were new opportunities for such groups to enhance their social position or acquire new patrons or religious attachments. A product of this disquiet and change, thus, was the attempt by lowly groups to disengage themselves from caste structures. Christianisation was one among a number of potential means available for this purpose. Conversion to Islam, Sikhism or the reformed Hinduism of the Arya Samaj was other modes adopted by some.”</w:t>
      </w:r>
      <w:r w:rsidRPr="00946939">
        <w:rPr>
          <w:rStyle w:val="FootnoteReference"/>
          <w:rFonts w:ascii="Times New Roman" w:hAnsi="Times New Roman" w:cs="Times New Roman"/>
          <w:color w:val="231F20"/>
          <w:sz w:val="24"/>
          <w:szCs w:val="24"/>
        </w:rPr>
        <w:footnoteReference w:id="4"/>
      </w:r>
      <w:r w:rsidRPr="00946939">
        <w:rPr>
          <w:rFonts w:ascii="Times New Roman" w:hAnsi="Times New Roman" w:cs="Times New Roman"/>
          <w:color w:val="231F20"/>
          <w:sz w:val="24"/>
          <w:szCs w:val="24"/>
        </w:rPr>
        <w:t xml:space="preserve">But the irony is, these converts from the lower castes could not escape caste-based humiliation even after conversion .First they still are treated as the untouchables by the upper caste Hindus. On the other hand strangely enough their adopted religion does not show any abatement of caste-influence even in their day to day existence. The Syrians were considered as clean castes and are allowed to enter Hindu precincts and temples. The Goan Catholics follow caste system parallel to that of the Hindu caste system. The Protestants of Chennai have caste identities similar to those of Hindu religion but maintain a distance from the Hindus. The Catholics of rural Tamil Nadu live alongside with Hindus, share their caste system and are assimilated into a single system of hierarchy and ritual exchange, so much so that we have Hindu and Catholic </w:t>
      </w:r>
      <w:r w:rsidRPr="00946939">
        <w:rPr>
          <w:rFonts w:ascii="Times New Roman" w:hAnsi="Times New Roman" w:cs="Times New Roman"/>
          <w:i/>
          <w:iCs/>
          <w:color w:val="231F20"/>
          <w:sz w:val="24"/>
          <w:szCs w:val="24"/>
        </w:rPr>
        <w:t>Vellalars</w:t>
      </w:r>
      <w:r w:rsidRPr="00946939">
        <w:rPr>
          <w:rFonts w:ascii="Times New Roman" w:hAnsi="Times New Roman" w:cs="Times New Roman"/>
          <w:color w:val="231F20"/>
          <w:sz w:val="24"/>
          <w:szCs w:val="24"/>
        </w:rPr>
        <w:t xml:space="preserve">, </w:t>
      </w:r>
      <w:r w:rsidRPr="00946939">
        <w:rPr>
          <w:rFonts w:ascii="Times New Roman" w:hAnsi="Times New Roman" w:cs="Times New Roman"/>
          <w:i/>
          <w:iCs/>
          <w:color w:val="231F20"/>
          <w:sz w:val="24"/>
          <w:szCs w:val="24"/>
        </w:rPr>
        <w:t>Utaiyars</w:t>
      </w:r>
      <w:r w:rsidRPr="00946939">
        <w:rPr>
          <w:rFonts w:ascii="Times New Roman" w:hAnsi="Times New Roman" w:cs="Times New Roman"/>
          <w:color w:val="231F20"/>
          <w:sz w:val="24"/>
          <w:szCs w:val="24"/>
        </w:rPr>
        <w:t xml:space="preserve">, </w:t>
      </w:r>
      <w:r w:rsidRPr="00946939">
        <w:rPr>
          <w:rFonts w:ascii="Times New Roman" w:hAnsi="Times New Roman" w:cs="Times New Roman"/>
          <w:i/>
          <w:iCs/>
          <w:color w:val="231F20"/>
          <w:sz w:val="24"/>
          <w:szCs w:val="24"/>
        </w:rPr>
        <w:t xml:space="preserve">Pallars </w:t>
      </w:r>
      <w:r w:rsidRPr="00946939">
        <w:rPr>
          <w:rFonts w:ascii="Times New Roman" w:hAnsi="Times New Roman" w:cs="Times New Roman"/>
          <w:color w:val="231F20"/>
          <w:sz w:val="24"/>
          <w:szCs w:val="24"/>
        </w:rPr>
        <w:t xml:space="preserve">and </w:t>
      </w:r>
      <w:r w:rsidRPr="00946939">
        <w:rPr>
          <w:rFonts w:ascii="Times New Roman" w:hAnsi="Times New Roman" w:cs="Times New Roman"/>
          <w:i/>
          <w:iCs/>
          <w:color w:val="231F20"/>
          <w:sz w:val="24"/>
          <w:szCs w:val="24"/>
        </w:rPr>
        <w:t>Paraiyars</w:t>
      </w:r>
      <w:r w:rsidRPr="00946939">
        <w:rPr>
          <w:rFonts w:ascii="Times New Roman" w:hAnsi="Times New Roman" w:cs="Times New Roman"/>
          <w:color w:val="231F20"/>
          <w:sz w:val="24"/>
          <w:szCs w:val="24"/>
        </w:rPr>
        <w:t>. Different studies have revealed multifarious influences of caste on the lifestyles of Indian Christians especially in South India. These become evident in several spheres. a) Although this is never accepted publicly, caste has been found to play an important role in the organizations of churches. b) Even within the churches there is a tacit understanding that different places will be occupied by different castes with the better positions usually reserved for the upper castes. c) In some places it has been found that the lower caste Christians go to different churches altogether. d) Social interactions among the Christians surprisingly follow strict caste rules where upper caste Christian converts prefer to enter into marital relations with their Hindu counterparts rather than with lower caste especially Sudra converts.</w:t>
      </w:r>
      <w:r w:rsidRPr="00946939">
        <w:rPr>
          <w:rStyle w:val="FootnoteReference"/>
          <w:rFonts w:ascii="Times New Roman" w:hAnsi="Times New Roman" w:cs="Times New Roman"/>
          <w:color w:val="231F20"/>
          <w:sz w:val="24"/>
          <w:szCs w:val="24"/>
        </w:rPr>
        <w:footnoteReference w:id="5"/>
      </w:r>
      <w:r w:rsidRPr="00946939">
        <w:rPr>
          <w:rFonts w:ascii="Times New Roman" w:hAnsi="Times New Roman" w:cs="Times New Roman"/>
          <w:color w:val="231F20"/>
          <w:sz w:val="24"/>
          <w:szCs w:val="24"/>
        </w:rPr>
        <w:t xml:space="preserve"> However, with the spread of education and rise in income, social class instead of caste is becoming the determining factor in the social interactions among the Christians, especially in cases of self-arranged marriages nowadays.</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231F20"/>
          <w:sz w:val="24"/>
          <w:szCs w:val="24"/>
        </w:rPr>
        <w:t xml:space="preserve">           At present the most important religio-political movements within the Christian community are the movements launched by the Dalit Christian community under the leadership of organizations like Christian Dalit Liberation Movement and the National Coordination Committee for Scheduled Caste Christians. These organizations have been formed specifically to fight casteism both within and outside the church.</w:t>
      </w:r>
      <w:r w:rsidRPr="00946939">
        <w:rPr>
          <w:rFonts w:ascii="Times New Roman" w:eastAsia="Times New Roman" w:hAnsi="Times New Roman" w:cs="Times New Roman"/>
          <w:color w:val="666666"/>
          <w:sz w:val="24"/>
          <w:szCs w:val="24"/>
          <w:bdr w:val="none" w:sz="0" w:space="0" w:color="auto" w:frame="1"/>
        </w:rPr>
        <w:t xml:space="preserve"> </w:t>
      </w:r>
      <w:r w:rsidRPr="00946939">
        <w:rPr>
          <w:rFonts w:ascii="Times New Roman" w:eastAsia="Times New Roman" w:hAnsi="Times New Roman" w:cs="Times New Roman"/>
          <w:sz w:val="24"/>
          <w:szCs w:val="24"/>
          <w:bdr w:val="none" w:sz="0" w:space="0" w:color="auto" w:frame="1"/>
        </w:rPr>
        <w:t>The Dalit Christians allege that they were never or rather deliberately kept out of mainstream Christianity and thus they were unable to experience progress and growth in their Christian living even though they had full membership in the various Churches.</w:t>
      </w:r>
      <w:r w:rsidRPr="00946939">
        <w:rPr>
          <w:rFonts w:ascii="Times New Roman" w:eastAsia="Times New Roman" w:hAnsi="Times New Roman" w:cs="Times New Roman"/>
          <w:sz w:val="24"/>
          <w:szCs w:val="24"/>
        </w:rPr>
        <w:t> </w:t>
      </w:r>
      <w:r w:rsidRPr="00946939">
        <w:rPr>
          <w:rStyle w:val="FootnoteReference"/>
          <w:rFonts w:ascii="Times New Roman" w:eastAsia="Times New Roman" w:hAnsi="Times New Roman" w:cs="Times New Roman"/>
          <w:sz w:val="24"/>
          <w:szCs w:val="24"/>
        </w:rPr>
        <w:footnoteReference w:id="6"/>
      </w:r>
      <w:r w:rsidRPr="00946939">
        <w:rPr>
          <w:rFonts w:ascii="Times New Roman" w:eastAsia="Times New Roman" w:hAnsi="Times New Roman" w:cs="Times New Roman"/>
          <w:sz w:val="24"/>
          <w:szCs w:val="24"/>
        </w:rPr>
        <w:t xml:space="preserve">On the other hand their conversion led to their exclusion from the ambit of independent India’s policy of positive reservations meant for the enlisted Scheduled Castes which do not include these converts as they do not follow Hindu religion. The Dalit Christians are now demanding their inclusion in the list of Scheduled Castes. They argue that the Constitutional forefathers sought to amend the injustices done towards the Hindu Dalits by the upper caste Hindus through adoption of the Constitutional provisions of Positive Reservations i.e.the reservations of seats in Parliament and other legislatures, educational institutions and services. The Hindu society has also accepted these provisions. The scope of these reservations was expanded with the inclusion of Sikh Dalits in 1956 and Buddhist Dalits in 1990.Underprivileged Christians have coined the term Dalit Christians, which means ‘ broken’ or ‘ ground down’ to refer to the ‘untouchables’ who have converted to Christianity. The Dalit Christians maintain that they preferred to remain Christians instead of reverting to Hinduism and avail of the reservations. From 1980 onwards Dalit Christian started their movements under the aegis of the organizations like </w:t>
      </w:r>
      <w:r w:rsidRPr="00946939">
        <w:rPr>
          <w:rFonts w:ascii="Times New Roman" w:hAnsi="Times New Roman" w:cs="Times New Roman"/>
          <w:color w:val="231F20"/>
          <w:sz w:val="24"/>
          <w:szCs w:val="24"/>
        </w:rPr>
        <w:t>the Christian Dalit Liberation Movement and</w:t>
      </w:r>
      <w:r w:rsidRPr="00946939">
        <w:rPr>
          <w:rFonts w:ascii="Times New Roman" w:hAnsi="Times New Roman" w:cs="Times New Roman"/>
          <w:color w:val="FF0000"/>
          <w:sz w:val="24"/>
          <w:szCs w:val="24"/>
        </w:rPr>
        <w:t xml:space="preserve"> </w:t>
      </w:r>
      <w:r w:rsidRPr="00946939">
        <w:rPr>
          <w:rFonts w:ascii="Times New Roman" w:hAnsi="Times New Roman" w:cs="Times New Roman"/>
          <w:sz w:val="24"/>
          <w:szCs w:val="24"/>
        </w:rPr>
        <w:t>the National Coordination Committee for Scheduled Caste Christians. The controversy over reservation in India centres around paragraph 3 of the Constitution (Scheduled Castes) Order of 1950 which states that, “no person who professes a religion different from Hinduism, Sikhism and Buddhism shall be deemed to be a member of a sc”.The non Hindu Dalits of India feel that this clause contravenes the essence of equality held out by Arts 14.15 and 16 of the Indian Constitution. “This is the foundation of the argument framed by the plaintiffs in wp180/04 currently being heard in the Supreme Court”.</w:t>
      </w:r>
      <w:r w:rsidRPr="00946939">
        <w:rPr>
          <w:rStyle w:val="FootnoteReference"/>
          <w:rFonts w:ascii="Times New Roman" w:hAnsi="Times New Roman" w:cs="Times New Roman"/>
          <w:sz w:val="24"/>
          <w:szCs w:val="24"/>
        </w:rPr>
        <w:footnoteReference w:id="7"/>
      </w:r>
      <w:r w:rsidRPr="00946939">
        <w:rPr>
          <w:rFonts w:ascii="Times New Roman" w:hAnsi="Times New Roman" w:cs="Times New Roman"/>
          <w:sz w:val="24"/>
          <w:szCs w:val="24"/>
        </w:rPr>
        <w:t xml:space="preserve">The relevant Public Interest </w:t>
      </w:r>
      <w:r w:rsidR="00A52889" w:rsidRPr="00946939">
        <w:rPr>
          <w:rFonts w:ascii="Times New Roman" w:hAnsi="Times New Roman" w:cs="Times New Roman"/>
          <w:sz w:val="24"/>
          <w:szCs w:val="24"/>
        </w:rPr>
        <w:t>Litigation (</w:t>
      </w:r>
      <w:r w:rsidRPr="00946939">
        <w:rPr>
          <w:rFonts w:ascii="Times New Roman" w:hAnsi="Times New Roman" w:cs="Times New Roman"/>
          <w:sz w:val="24"/>
          <w:szCs w:val="24"/>
        </w:rPr>
        <w:t>PIL</w:t>
      </w:r>
      <w:r w:rsidR="00A52889" w:rsidRPr="00946939">
        <w:rPr>
          <w:rFonts w:ascii="Times New Roman" w:hAnsi="Times New Roman" w:cs="Times New Roman"/>
          <w:sz w:val="24"/>
          <w:szCs w:val="24"/>
        </w:rPr>
        <w:t>) is</w:t>
      </w:r>
      <w:r w:rsidRPr="00946939">
        <w:rPr>
          <w:rFonts w:ascii="Times New Roman" w:hAnsi="Times New Roman" w:cs="Times New Roman"/>
          <w:sz w:val="24"/>
          <w:szCs w:val="24"/>
        </w:rPr>
        <w:t xml:space="preserve"> subjudice.</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w:t>
      </w:r>
      <w:r w:rsidRPr="00946939">
        <w:rPr>
          <w:rFonts w:ascii="Times New Roman" w:hAnsi="Times New Roman" w:cs="Times New Roman"/>
          <w:color w:val="231F20"/>
          <w:sz w:val="24"/>
          <w:szCs w:val="24"/>
        </w:rPr>
        <w:t xml:space="preserve"> The Christian Dalit liberation movements launched by these underprivileged Christian groups are forging a new identity as Dalit Christians and are trying to ally with the Dalits of other religions cutting across religious lines. On the political side they are pressing the state to accept their demand of their inclusion in the list of Scheduled Castes in order to make them eligible for the provisions of reservation in educational institutions and services. On the social sides they are demanding equal social position with all other social castes both within their own religion and outside. A number of church intellectuals back the Dalit Christian movements especially in their </w:t>
      </w:r>
      <w:r w:rsidR="00A52889" w:rsidRPr="00946939">
        <w:rPr>
          <w:rFonts w:ascii="Times New Roman" w:hAnsi="Times New Roman" w:cs="Times New Roman"/>
          <w:color w:val="231F20"/>
          <w:sz w:val="24"/>
          <w:szCs w:val="24"/>
        </w:rPr>
        <w:t>endeavor</w:t>
      </w:r>
      <w:r w:rsidRPr="00946939">
        <w:rPr>
          <w:rFonts w:ascii="Times New Roman" w:hAnsi="Times New Roman" w:cs="Times New Roman"/>
          <w:color w:val="231F20"/>
          <w:sz w:val="24"/>
          <w:szCs w:val="24"/>
        </w:rPr>
        <w:t xml:space="preserve"> to build a Dalit theology as an alternative to traditional theology, which will serve their aim of liberation. The Dalit Christians feel that such an alternative theology is the call of the day, since the existing traditional theology was a construct of the experiences and background of upper caste Christians. The Dalit theology which was developed in 1980s by personalities like </w:t>
      </w:r>
      <w:r w:rsidRPr="00946939">
        <w:rPr>
          <w:rFonts w:ascii="Times New Roman" w:hAnsi="Times New Roman" w:cs="Times New Roman"/>
          <w:color w:val="000000"/>
          <w:sz w:val="24"/>
          <w:szCs w:val="24"/>
        </w:rPr>
        <w:t>were M.E. Prabhakar, K.Wilson, V. Devasahayam, Arvind P. Nirmal, Bishop M. Azariah and James Massey spoke of human dignity and liberation of dalits instead of individual salvation, otherworldliness, personal holiness the ideas central to the traditional theology. The traditional theology seemed to them to be an escapist one, more akin to Hindu theology which could hardly provide the Dalits with a vision of a better society for them. They rather looked up towards B.R.Ambedkar for his ideas of Dalit liberation. The features of this Dalit theology are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a) Instead of promising heaven after death it speaks of building a better world for the Dalits.</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b) It is a movement from below instead of being one, imposed from above.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c) It always talks of Dalit liberation.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d) God is on the side of Dalits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e) Christ is the model for the struggle launched through the Holy Spirit.</w:t>
      </w:r>
      <w:r w:rsidRPr="00946939">
        <w:rPr>
          <w:rStyle w:val="FootnoteReference"/>
          <w:rFonts w:ascii="Times New Roman" w:hAnsi="Times New Roman" w:cs="Times New Roman"/>
          <w:color w:val="000000"/>
          <w:sz w:val="24"/>
          <w:szCs w:val="24"/>
        </w:rPr>
        <w:footnoteReference w:id="8"/>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f) Another interesting feature of Dalit theology is that it talks of solidarity with Dalits of other religions and faiths, because Christ’s life and sufferings were in solidarity with the victims.</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In his book ‘Downtrodden’ James Massey has identified five elements of the role of Dalit theology:</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 It must address the Dalits themselves about their state and their dawning consciousness of themselves: heighten understanding and raising awareness;</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It must also address non-Dalits: make others aware;</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Raising the consciousness of the Christian community as a whole: Dalit theology must challenge the Church to change;</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It must enable ordinary Christians to take an active role in the struggle of the Dalits;</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It must create the possibility of fuller liberation or salvation, based on the Christevent of redemption.”</w:t>
      </w:r>
      <w:r w:rsidRPr="00946939">
        <w:rPr>
          <w:rStyle w:val="FootnoteReference"/>
          <w:rFonts w:ascii="Times New Roman" w:hAnsi="Times New Roman" w:cs="Times New Roman"/>
          <w:color w:val="000000"/>
          <w:sz w:val="24"/>
          <w:szCs w:val="24"/>
        </w:rPr>
        <w:footnoteReference w:id="9"/>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“According to James Massey, Dalits need to pass four stages before they can achieve full liberation:</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1. Establish a common identity;</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2. Become conscious of their state;</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3. Be in solidarity;</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4. Enter into the process of liberation.”</w:t>
      </w:r>
      <w:r w:rsidRPr="00946939">
        <w:rPr>
          <w:rStyle w:val="FootnoteReference"/>
          <w:rFonts w:ascii="Times New Roman" w:hAnsi="Times New Roman" w:cs="Times New Roman"/>
          <w:color w:val="000000"/>
          <w:sz w:val="24"/>
          <w:szCs w:val="24"/>
        </w:rPr>
        <w:footnoteReference w:id="10"/>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The Dalit Christians are drawing inspirations from the thoughts of dalit liberation of B.R.Ambedkar who talked of conversion to other religions to escape discriminatory treatment by the Hindu religion. Second, he also raised the slogan of ‘educate, agitate and organise’.Education seems to be the primary need to meet the challenges, because it is the means to change the psyche of the Dalits themselves as the caste loyalties are ingrained in the minds of the people. Education liberates the Dalit mind from the irrationality of the discriminatory practices of the caste system which have developed even within the Indian Christian community. There is also the demand for an alternative system of popular education which would liberate people of all castes from the inhibitions of the caste system. Third, Ambedkar also suggested inter-marriages and inter-dining as two ways to overcome age-old practices associated with the caste system. </w:t>
      </w:r>
      <w:r w:rsidR="00282BE5" w:rsidRPr="00946939">
        <w:rPr>
          <w:rFonts w:ascii="Times New Roman" w:hAnsi="Times New Roman" w:cs="Times New Roman"/>
          <w:color w:val="000000"/>
          <w:sz w:val="24"/>
          <w:szCs w:val="24"/>
        </w:rPr>
        <w:t>In</w:t>
      </w:r>
      <w:r w:rsidRPr="00946939">
        <w:rPr>
          <w:rFonts w:ascii="Times New Roman" w:hAnsi="Times New Roman" w:cs="Times New Roman"/>
          <w:color w:val="000000"/>
          <w:sz w:val="24"/>
          <w:szCs w:val="24"/>
        </w:rPr>
        <w:t xml:space="preserve"> his book ‘Religion and Dalit Liberation’, John Webster describes four strategies for freedom:</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1. Acquisition of political power;</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2. Economic independence;</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3. Internal social reform;</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4. Religious change.”</w:t>
      </w:r>
      <w:r w:rsidRPr="00946939">
        <w:rPr>
          <w:rStyle w:val="FootnoteReference"/>
          <w:rFonts w:ascii="Times New Roman" w:hAnsi="Times New Roman" w:cs="Times New Roman"/>
          <w:color w:val="000000"/>
          <w:sz w:val="24"/>
          <w:szCs w:val="24"/>
        </w:rPr>
        <w:footnoteReference w:id="11"/>
      </w:r>
    </w:p>
    <w:p w:rsidR="00946939" w:rsidRPr="00946939" w:rsidRDefault="00946939" w:rsidP="00946939">
      <w:pPr>
        <w:autoSpaceDE w:val="0"/>
        <w:autoSpaceDN w:val="0"/>
        <w:adjustRightInd w:val="0"/>
        <w:spacing w:after="0" w:line="360" w:lineRule="auto"/>
        <w:jc w:val="both"/>
        <w:rPr>
          <w:rFonts w:ascii="Times New Roman" w:hAnsi="Times New Roman" w:cs="Times New Roman"/>
          <w:sz w:val="24"/>
          <w:szCs w:val="24"/>
        </w:rPr>
      </w:pPr>
      <w:r w:rsidRPr="00946939">
        <w:rPr>
          <w:rFonts w:ascii="Times New Roman" w:hAnsi="Times New Roman" w:cs="Times New Roman"/>
          <w:color w:val="000000"/>
          <w:sz w:val="24"/>
          <w:szCs w:val="24"/>
        </w:rPr>
        <w:t>The liberation strategy also talks of putting pressure on the government to redress these discriminatory policies.</w:t>
      </w:r>
      <w:r w:rsidRPr="00946939">
        <w:rPr>
          <w:rFonts w:ascii="Times New Roman" w:hAnsi="Times New Roman" w:cs="Times New Roman"/>
          <w:sz w:val="24"/>
          <w:szCs w:val="24"/>
        </w:rPr>
        <w:t xml:space="preserve">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sz w:val="24"/>
          <w:szCs w:val="24"/>
        </w:rPr>
        <w:t xml:space="preserve">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w:t>
      </w:r>
    </w:p>
    <w:p w:rsidR="00946939" w:rsidRPr="00946939" w:rsidRDefault="00946939" w:rsidP="00946939">
      <w:pPr>
        <w:autoSpaceDE w:val="0"/>
        <w:autoSpaceDN w:val="0"/>
        <w:adjustRightInd w:val="0"/>
        <w:spacing w:after="0" w:line="360" w:lineRule="auto"/>
        <w:jc w:val="both"/>
        <w:rPr>
          <w:rFonts w:ascii="Times New Roman" w:hAnsi="Times New Roman" w:cs="Times New Roman"/>
          <w:color w:val="000000"/>
          <w:sz w:val="24"/>
          <w:szCs w:val="24"/>
        </w:rPr>
      </w:pPr>
      <w:r w:rsidRPr="00946939">
        <w:rPr>
          <w:rFonts w:ascii="Times New Roman" w:hAnsi="Times New Roman" w:cs="Times New Roman"/>
          <w:color w:val="000000"/>
          <w:sz w:val="24"/>
          <w:szCs w:val="24"/>
        </w:rPr>
        <w:t xml:space="preserve">  </w:t>
      </w:r>
    </w:p>
    <w:p w:rsidR="00946939" w:rsidRPr="00946939" w:rsidRDefault="00946939" w:rsidP="00946939">
      <w:pPr>
        <w:spacing w:line="360" w:lineRule="auto"/>
        <w:rPr>
          <w:rFonts w:ascii="Times New Roman" w:hAnsi="Times New Roman" w:cs="Times New Roman"/>
          <w:sz w:val="24"/>
          <w:szCs w:val="24"/>
        </w:rPr>
      </w:pPr>
    </w:p>
    <w:p w:rsidR="00946939" w:rsidRPr="00946939" w:rsidRDefault="00946939" w:rsidP="00946939">
      <w:pPr>
        <w:spacing w:line="360" w:lineRule="auto"/>
        <w:jc w:val="both"/>
        <w:rPr>
          <w:rFonts w:ascii="Times New Roman" w:hAnsi="Times New Roman" w:cs="Times New Roman"/>
          <w:sz w:val="24"/>
          <w:szCs w:val="24"/>
        </w:rPr>
      </w:pPr>
    </w:p>
    <w:p w:rsidR="00946939" w:rsidRPr="00946939" w:rsidRDefault="00946939" w:rsidP="00946939">
      <w:pPr>
        <w:spacing w:line="360" w:lineRule="auto"/>
        <w:jc w:val="both"/>
        <w:rPr>
          <w:rFonts w:ascii="Times New Roman" w:hAnsi="Times New Roman" w:cs="Times New Roman"/>
          <w:sz w:val="24"/>
          <w:szCs w:val="24"/>
        </w:rPr>
      </w:pPr>
    </w:p>
    <w:p w:rsidR="0039247B" w:rsidRDefault="0039247B" w:rsidP="00282BE5">
      <w:pPr>
        <w:spacing w:line="360" w:lineRule="auto"/>
        <w:rPr>
          <w:rFonts w:ascii="Times New Roman" w:hAnsi="Times New Roman" w:cs="Times New Roman"/>
          <w:b/>
          <w:sz w:val="24"/>
          <w:szCs w:val="24"/>
        </w:rPr>
      </w:pPr>
    </w:p>
    <w:p w:rsidR="0039247B" w:rsidRDefault="0039247B" w:rsidP="00282BE5">
      <w:pPr>
        <w:spacing w:line="360" w:lineRule="auto"/>
        <w:rPr>
          <w:rFonts w:ascii="Times New Roman" w:hAnsi="Times New Roman" w:cs="Times New Roman"/>
          <w:b/>
          <w:sz w:val="24"/>
          <w:szCs w:val="24"/>
        </w:rPr>
      </w:pPr>
    </w:p>
    <w:p w:rsidR="00946939" w:rsidRPr="005B3547" w:rsidRDefault="00946939" w:rsidP="00282BE5">
      <w:pPr>
        <w:spacing w:line="360" w:lineRule="auto"/>
        <w:rPr>
          <w:rFonts w:ascii="Times New Roman" w:hAnsi="Times New Roman" w:cs="Times New Roman"/>
          <w:b/>
          <w:sz w:val="24"/>
          <w:szCs w:val="24"/>
        </w:rPr>
      </w:pPr>
      <w:r w:rsidRPr="005B3547">
        <w:rPr>
          <w:rFonts w:ascii="Times New Roman" w:hAnsi="Times New Roman" w:cs="Times New Roman"/>
          <w:b/>
          <w:sz w:val="24"/>
          <w:szCs w:val="24"/>
        </w:rPr>
        <w:t>Supreme Court and the Rights of being a Third Gender</w:t>
      </w:r>
    </w:p>
    <w:p w:rsidR="00946939" w:rsidRPr="00946939" w:rsidRDefault="00946939" w:rsidP="00282BE5">
      <w:pPr>
        <w:pStyle w:val="NormalWeb"/>
        <w:spacing w:before="0" w:beforeAutospacing="0" w:after="0" w:afterAutospacing="0" w:line="360" w:lineRule="auto"/>
        <w:rPr>
          <w:rStyle w:val="Strong"/>
        </w:rPr>
      </w:pPr>
      <w:r w:rsidRPr="00946939">
        <w:rPr>
          <w:rStyle w:val="Strong"/>
        </w:rPr>
        <w:t>Dr.Peu Ghosh</w:t>
      </w:r>
    </w:p>
    <w:p w:rsidR="00946939" w:rsidRPr="00946939" w:rsidRDefault="00946939" w:rsidP="00282BE5">
      <w:pPr>
        <w:pStyle w:val="NormalWeb"/>
        <w:spacing w:before="0" w:beforeAutospacing="0" w:after="0" w:afterAutospacing="0" w:line="360" w:lineRule="auto"/>
        <w:rPr>
          <w:rStyle w:val="Strong"/>
        </w:rPr>
      </w:pPr>
      <w:r w:rsidRPr="00946939">
        <w:rPr>
          <w:rStyle w:val="Strong"/>
        </w:rPr>
        <w:t>Assistant Professor</w:t>
      </w:r>
    </w:p>
    <w:p w:rsidR="00946939" w:rsidRPr="00946939" w:rsidRDefault="00946939" w:rsidP="00282BE5">
      <w:pPr>
        <w:pStyle w:val="NormalWeb"/>
        <w:spacing w:before="0" w:beforeAutospacing="0" w:after="0" w:afterAutospacing="0" w:line="360" w:lineRule="auto"/>
        <w:rPr>
          <w:rStyle w:val="Strong"/>
        </w:rPr>
      </w:pPr>
      <w:r w:rsidRPr="00946939">
        <w:rPr>
          <w:rStyle w:val="Strong"/>
        </w:rPr>
        <w:t>Department of Political Science</w:t>
      </w:r>
    </w:p>
    <w:p w:rsidR="00946939" w:rsidRPr="00946939" w:rsidRDefault="00946939" w:rsidP="00282BE5">
      <w:pPr>
        <w:pStyle w:val="NormalWeb"/>
        <w:spacing w:before="0" w:beforeAutospacing="0" w:after="0" w:afterAutospacing="0" w:line="360" w:lineRule="auto"/>
        <w:rPr>
          <w:rStyle w:val="Strong"/>
        </w:rPr>
      </w:pPr>
      <w:r w:rsidRPr="00946939">
        <w:rPr>
          <w:rStyle w:val="Strong"/>
        </w:rPr>
        <w:t>Lady Braborune College</w:t>
      </w:r>
    </w:p>
    <w:p w:rsidR="00946939" w:rsidRPr="00946939" w:rsidRDefault="00946939" w:rsidP="00282BE5">
      <w:pPr>
        <w:pStyle w:val="NormalWeb"/>
        <w:spacing w:before="0" w:beforeAutospacing="0" w:after="0" w:afterAutospacing="0" w:line="360" w:lineRule="auto"/>
        <w:rPr>
          <w:rStyle w:val="Strong"/>
          <w:u w:val="single"/>
        </w:rPr>
      </w:pPr>
      <w:r w:rsidRPr="00946939">
        <w:rPr>
          <w:rStyle w:val="Strong"/>
        </w:rPr>
        <w:t>Kolkata</w:t>
      </w:r>
    </w:p>
    <w:p w:rsidR="00946939" w:rsidRPr="005B3547" w:rsidRDefault="00946939" w:rsidP="00946939">
      <w:pPr>
        <w:pStyle w:val="NormalWeb"/>
        <w:spacing w:after="0" w:afterAutospacing="0" w:line="360" w:lineRule="auto"/>
        <w:rPr>
          <w:rStyle w:val="Strong"/>
        </w:rPr>
      </w:pPr>
      <w:r w:rsidRPr="005B3547">
        <w:rPr>
          <w:rStyle w:val="Strong"/>
        </w:rPr>
        <w:t>Introduction</w:t>
      </w:r>
    </w:p>
    <w:p w:rsidR="00946939" w:rsidRPr="00946939" w:rsidRDefault="00946939" w:rsidP="00946939">
      <w:pPr>
        <w:pStyle w:val="NormalWeb"/>
        <w:spacing w:line="360" w:lineRule="auto"/>
        <w:jc w:val="both"/>
      </w:pPr>
      <w:r w:rsidRPr="00946939">
        <w:rPr>
          <w:rStyle w:val="Strong"/>
        </w:rPr>
        <w:t>Societies usually acknowledge binary gender division and classify human beings into either being a man or a being a woman. The issue of gender has been troubling minds for ages. Gender undoubtedly is a social and cultural construction</w:t>
      </w:r>
      <w:r w:rsidRPr="00946939">
        <w:t xml:space="preserve"> of masculinities and femininities</w:t>
      </w:r>
      <w:r w:rsidRPr="00946939">
        <w:rPr>
          <w:rStyle w:val="Strong"/>
        </w:rPr>
        <w:t xml:space="preserve">. </w:t>
      </w:r>
      <w:r w:rsidRPr="00946939">
        <w:t>Simone de Beauvoir said, “One is not born a woman, one becomes one”. Beauvoir designates women as Second Sex. Women’s movements have highlighted grave inequalities and persecution of women in different societies. However, if women are the second sex, there is also presence of the third sex or third gender in different societies. Inequalities and sufferings of the third gender has been overlooked and ignored for years. This paper will highlight the recent Supreme Court’s judgement on third gender in India.</w:t>
      </w:r>
    </w:p>
    <w:p w:rsidR="00946939" w:rsidRPr="005B3547" w:rsidRDefault="00946939" w:rsidP="00946939">
      <w:pPr>
        <w:pStyle w:val="NormalWeb"/>
        <w:spacing w:line="360" w:lineRule="auto"/>
        <w:jc w:val="both"/>
        <w:rPr>
          <w:b/>
        </w:rPr>
      </w:pPr>
      <w:r w:rsidRPr="005B3547">
        <w:rPr>
          <w:b/>
        </w:rPr>
        <w:t>Who belongs to the Third Gender?</w:t>
      </w:r>
    </w:p>
    <w:p w:rsidR="00946939" w:rsidRPr="00946939" w:rsidRDefault="00946939" w:rsidP="00946939">
      <w:pPr>
        <w:pStyle w:val="NormalWeb"/>
        <w:spacing w:line="360" w:lineRule="auto"/>
        <w:jc w:val="both"/>
      </w:pPr>
      <w:r w:rsidRPr="00946939">
        <w:t xml:space="preserve">The term third gender (TG), sometimes used as third sex is used to identify individuals who are categorized (by their will or by social consensus) as neither a man nor a woman. The term “third” is usually understood to mean “other”. The </w:t>
      </w:r>
      <w:r w:rsidRPr="00946939">
        <w:rPr>
          <w:i/>
        </w:rPr>
        <w:t xml:space="preserve">Hijras </w:t>
      </w:r>
      <w:r w:rsidRPr="00946939">
        <w:t>of India and Bangladesh are probably the most well known and populous third sex types in the modern world.</w:t>
      </w:r>
    </w:p>
    <w:p w:rsidR="00946939" w:rsidRPr="00946939" w:rsidRDefault="00946939" w:rsidP="00946939">
      <w:pPr>
        <w:pStyle w:val="NormalWeb"/>
        <w:spacing w:line="360" w:lineRule="auto"/>
        <w:jc w:val="both"/>
      </w:pPr>
      <w:r w:rsidRPr="00946939">
        <w:rPr>
          <w:color w:val="000000" w:themeColor="text1"/>
        </w:rPr>
        <w:t>Sex refers to a person's biological make-up as male or female. This is the usual acceptable binary division in societies. Typically, a person's genotype (genetic makeup) and phenotype (observable traits) are used to determine a person's sex. Males are defined as having an XY 23</w:t>
      </w:r>
      <w:r w:rsidRPr="00946939">
        <w:rPr>
          <w:color w:val="000000" w:themeColor="text1"/>
          <w:vertAlign w:val="superscript"/>
        </w:rPr>
        <w:t>rd</w:t>
      </w:r>
      <w:r w:rsidRPr="00946939">
        <w:rPr>
          <w:color w:val="000000" w:themeColor="text1"/>
        </w:rPr>
        <w:t xml:space="preserve"> chromosome, while females are defined as having an XX 23</w:t>
      </w:r>
      <w:r w:rsidRPr="00946939">
        <w:rPr>
          <w:color w:val="000000" w:themeColor="text1"/>
          <w:vertAlign w:val="superscript"/>
        </w:rPr>
        <w:t>rd</w:t>
      </w:r>
      <w:r w:rsidRPr="00946939">
        <w:rPr>
          <w:color w:val="000000" w:themeColor="text1"/>
        </w:rPr>
        <w:t xml:space="preserve"> chromosome.</w:t>
      </w:r>
    </w:p>
    <w:p w:rsidR="00946939" w:rsidRPr="00946939" w:rsidRDefault="00946939" w:rsidP="00946939">
      <w:pPr>
        <w:pStyle w:val="NormalWeb"/>
        <w:spacing w:line="360" w:lineRule="auto"/>
        <w:jc w:val="both"/>
      </w:pPr>
      <w:r w:rsidRPr="00946939">
        <w:t xml:space="preserve">Biological determination genetically regulates whether a human being is male or female on the basis of the XX or XY. It again due to variation of chromosomes results in the state of being neither a man nor a woman. However, the latter who are identified as neither being man or woman are socially constructed as third genders. This is done in relation to the individual's gender role in society, gender identity, sexual orientation or any other characteristic. </w:t>
      </w:r>
    </w:p>
    <w:p w:rsidR="00946939" w:rsidRPr="00946939" w:rsidRDefault="00946939" w:rsidP="00946939">
      <w:pPr>
        <w:pStyle w:val="NormalWeb"/>
        <w:spacing w:line="360" w:lineRule="auto"/>
        <w:jc w:val="both"/>
        <w:rPr>
          <w:b/>
          <w:u w:val="single"/>
        </w:rPr>
      </w:pPr>
      <w:r w:rsidRPr="00946939">
        <w:t>The crux of the matter is a third gender is marginalized section of the society. They are either ostracized by their own family members or other members of the society. They suffer from social stigmatization. They are debarred to usual rights and privileges enjoyed by the people living regular lives in different societies. They are pushed to the periphery and are forced to earn their livings not by usual means. In south Asian subcontinents they dance at weddings or beg or even go for prostitution and even suffer from AIDs. They also suffer at the hands of the police. Being citizens of a country they are deprived of the usual rights to education and even work in different countries.</w:t>
      </w:r>
    </w:p>
    <w:p w:rsidR="00946939" w:rsidRPr="00946939" w:rsidRDefault="00946939" w:rsidP="00946939">
      <w:pPr>
        <w:pStyle w:val="NormalWeb"/>
        <w:spacing w:line="360" w:lineRule="auto"/>
        <w:rPr>
          <w:b/>
          <w:u w:val="single"/>
        </w:rPr>
      </w:pPr>
      <w:r w:rsidRPr="00946939">
        <w:rPr>
          <w:b/>
          <w:u w:val="single"/>
        </w:rPr>
        <w:t>Supreme Court of India and the historic judgement on Third Gender</w:t>
      </w:r>
    </w:p>
    <w:p w:rsidR="00946939" w:rsidRPr="00946939" w:rsidRDefault="00946939" w:rsidP="00946939">
      <w:pPr>
        <w:pStyle w:val="NormalWeb"/>
        <w:spacing w:line="360" w:lineRule="auto"/>
        <w:jc w:val="both"/>
      </w:pPr>
      <w:r w:rsidRPr="00946939">
        <w:rPr>
          <w:rStyle w:val="Strong"/>
        </w:rPr>
        <w:t xml:space="preserve">On Tuesday, April 15, 2014 the Supreme Court of India announced the verdict which effectively allows an individual to choose one’s gender identity as male, female or third gender. The verdict gave an opportunity to </w:t>
      </w:r>
      <w:r w:rsidRPr="00946939">
        <w:t xml:space="preserve">India's two million eunuchs to be formally recognized as third sex and listed as ‘backward’ caste entitled to reserved government jobs and university places. It announced that they will have a quota of government jobs and college places to help them overcome discrimination. </w:t>
      </w:r>
    </w:p>
    <w:p w:rsidR="00946939" w:rsidRPr="00946939" w:rsidRDefault="00946939" w:rsidP="00946939">
      <w:pPr>
        <w:spacing w:line="360" w:lineRule="auto"/>
        <w:jc w:val="both"/>
        <w:rPr>
          <w:rFonts w:ascii="Times New Roman" w:hAnsi="Times New Roman" w:cs="Times New Roman"/>
          <w:sz w:val="24"/>
          <w:szCs w:val="24"/>
        </w:rPr>
      </w:pPr>
      <w:r w:rsidRPr="00946939">
        <w:rPr>
          <w:rFonts w:ascii="Times New Roman" w:hAnsi="Times New Roman" w:cs="Times New Roman"/>
          <w:sz w:val="24"/>
          <w:szCs w:val="24"/>
        </w:rPr>
        <w:t xml:space="preserve"> “The spirit of the [Indian] Constitution is to provide equal opportunity to every citizen to grow and attain their potential, irrespective of caste, religion or gender,” the court said in its order. Article 14-18 upholds the Right to Equality of all Indian citizens. Article 15 ensures that “the state shall not discriminate against any citizen on grounds only of religion, race, caste, sex, place of birth or any of them…” Despite such assurances, inequalities on the basis of gender persists in Indian societies and Third gender people are most marginalized and worst sufferers socially, economically and even politically and legally. Therefore, the ruling went far beyond the ambit of Article 15 by prohibiting gender as being used as a ground of discrimination.</w:t>
      </w:r>
    </w:p>
    <w:p w:rsidR="00946939" w:rsidRPr="00946939" w:rsidRDefault="00946939" w:rsidP="00946939">
      <w:pPr>
        <w:pStyle w:val="NormalWeb"/>
        <w:spacing w:line="360" w:lineRule="auto"/>
        <w:jc w:val="both"/>
        <w:rPr>
          <w:rStyle w:val="Strong"/>
          <w:b w:val="0"/>
          <w:bCs w:val="0"/>
        </w:rPr>
      </w:pPr>
      <w:r w:rsidRPr="00946939">
        <w:t>The case was filed by the National Legal Services Authority in 2012 and was subsequently impleaded by civil and legal rights groups like the Center for Legal Aid and Rights and community petitioners Ernest Noronha, Laxmi Narayan Tripathi, and Gauri Sawant who provided key inputs supporting the Impleadments. While true to its mandate under the Legal Services Authorities Act, 1987, NALSA had moved the Supreme Court for enforcement of the Constitutional and legal rights of the Third genders, the Supreme Court granting the same, has gone further by giving the community individually and collectively a sense of self worth and by ensuring that they have the same opportunities as other citizens of India.</w:t>
      </w:r>
    </w:p>
    <w:p w:rsidR="00946939" w:rsidRPr="00946939" w:rsidRDefault="00946939" w:rsidP="00946939">
      <w:pPr>
        <w:pStyle w:val="NormalWeb"/>
        <w:spacing w:line="360" w:lineRule="auto"/>
        <w:jc w:val="both"/>
        <w:rPr>
          <w:rStyle w:val="Strong"/>
          <w:b w:val="0"/>
          <w:bCs w:val="0"/>
        </w:rPr>
      </w:pPr>
      <w:r w:rsidRPr="00946939">
        <w:t>“By recognizing TGs as third gender, this Court is not only upholding the rule of the law but also advancing justice to the class, so far deprived of their legitimate natural and constitutional rights. It is therefore, the only just solution which ensures justice not only to TGs but also justice to the society as well. Social justice does not mean equality before the law in papers but to translate the spirit of the Constitution, enshrined in the Preamble, the Fundamental Right and the Directive Principles of the State Policy into action, whose arms are long enough to bring within its reach and embrace this right of recognition to the TGs which legitimately belongs to them.” The state and central government ministries have been given 6 months to comply with the court directives.</w:t>
      </w:r>
    </w:p>
    <w:p w:rsidR="00946939" w:rsidRPr="00946939" w:rsidRDefault="00946939" w:rsidP="00946939">
      <w:pPr>
        <w:pStyle w:val="NormalWeb"/>
        <w:spacing w:line="360" w:lineRule="auto"/>
        <w:jc w:val="both"/>
        <w:rPr>
          <w:rStyle w:val="Strong"/>
          <w:b w:val="0"/>
        </w:rPr>
      </w:pPr>
      <w:r w:rsidRPr="00946939">
        <w:t>The court noted that it was the right of every human being to choose their gender while granting rights to those who identify themselves as neither male nor female. All documents will now have a third category marked ‘transgender.’ This is quite a historic judgement in the long line of verdicts given by the Apex Court.</w:t>
      </w:r>
    </w:p>
    <w:p w:rsidR="00946939" w:rsidRPr="00946939" w:rsidRDefault="00946939" w:rsidP="00946939">
      <w:pPr>
        <w:pStyle w:val="story"/>
        <w:spacing w:line="360" w:lineRule="auto"/>
        <w:jc w:val="both"/>
      </w:pPr>
      <w:r w:rsidRPr="00946939">
        <w:t xml:space="preserve">The Apex Court said that transgender people face discrimination and harassment from social as well as institutional ends. It said that the police and other authorities are misusing Section 377 of the Indian Penal Code against them, and their social and economic condition is far from satisfactory. The bench said they are part and parcel of the society and the government must take steps to bring them in the main stream of society. The bench also said they are the citizens of the country and have equal rights to education, healthcare and employment opportunities like other people belonging to male and female gender. </w:t>
      </w:r>
    </w:p>
    <w:p w:rsidR="00946939" w:rsidRPr="00946939" w:rsidRDefault="00946939" w:rsidP="00946939">
      <w:pPr>
        <w:pStyle w:val="NormalWeb"/>
        <w:spacing w:line="360" w:lineRule="auto"/>
        <w:jc w:val="both"/>
      </w:pPr>
      <w:r w:rsidRPr="00946939">
        <w:t>However, the bench clarified that its verdict pertains only to eunuchs and not other sections of society such as gay, lesbian and bisexuals, who are also considered under the umbrella term 'transgender'. Earlier on 11 December, 2013, the Supreme Court gave a verdict on Penal Code 377 where it ruled that homosexuality is to be treated as a criminal offence and set aside the 2009 judgement given by the Delhi High Court. In its judgment the Supreme court bench of justices G. S. Singhvi and S. J. Mukhopadhaya stated —</w:t>
      </w:r>
    </w:p>
    <w:p w:rsidR="00946939" w:rsidRPr="00946939" w:rsidRDefault="00946939" w:rsidP="00946939">
      <w:pPr>
        <w:pStyle w:val="NormalWeb"/>
        <w:spacing w:line="360" w:lineRule="auto"/>
        <w:jc w:val="both"/>
      </w:pPr>
      <w:r w:rsidRPr="00946939">
        <w:t>“We declare that Section 377 IPC, insofar it criminalizes consensual sexual acts of adults in private, is violative of Articles 14, 15 and 21 of the Constitution. The provisions of Section 377 IPC will continue to govern non-consensual penile non-vaginal sex and penile non-vaginal sex involving minors. Secondly, we clarify that our judgment will not result in the re-opening of criminal cases involving Section 377 IPC that have already attained finality.”</w:t>
      </w:r>
    </w:p>
    <w:p w:rsidR="00946939" w:rsidRPr="00946939" w:rsidRDefault="00946939" w:rsidP="00946939">
      <w:pPr>
        <w:pStyle w:val="NormalWeb"/>
        <w:spacing w:line="360" w:lineRule="auto"/>
        <w:jc w:val="both"/>
      </w:pPr>
      <w:r w:rsidRPr="00946939">
        <w:t xml:space="preserve">India’s LGBT communities have been protesting this recent decision of the Supreme Court as an attempt to reinstate a colonial-era law banning gay sex. The LGBT community fears that this ruling will make them vulnerable to police harassment. Therefore, the Supreme Court specified its ruling on Third Gender would only apply to transgender people but not to gays, lesbians or bisexuals. </w:t>
      </w:r>
    </w:p>
    <w:p w:rsidR="00946939" w:rsidRPr="00946939" w:rsidRDefault="00946939" w:rsidP="00946939">
      <w:pPr>
        <w:pStyle w:val="NormalWeb"/>
        <w:spacing w:line="360" w:lineRule="auto"/>
        <w:jc w:val="both"/>
      </w:pPr>
      <w:r w:rsidRPr="00946939">
        <w:t>Transgenders are citizens of this country and are entitled to education and all other rights. The Court ruled that transgender people would have the same right to adopt children as other Indians. The court ruled that those who have been castrated or undergone gender reassignment surgery, as well as those who present themselves as not of the sex they were born into, can all be classified as transgender and would be entitled to be legally recognized as belonging to the gender of their choice. The Apex Court also ordered state governments to construct separate public toilets for transgender people and create health departments to take care of their medical problems. Recently, India’s Election Commission for the first time allowed a third gender choice – “other” – on voter registration forms. The change was made in time for the national elections being held in phases through April-May 2014.</w:t>
      </w:r>
    </w:p>
    <w:p w:rsidR="00946939" w:rsidRPr="00946939" w:rsidRDefault="00946939" w:rsidP="00946939">
      <w:pPr>
        <w:pStyle w:val="NormalWeb"/>
        <w:spacing w:line="360" w:lineRule="auto"/>
        <w:jc w:val="both"/>
      </w:pPr>
      <w:r w:rsidRPr="00946939">
        <w:t>Many transgender in India earn a living by singing and dancing at weddings and births, but others resort to begging or prostitution.  In the capital New Delhi some eunuchs operate as organised extortion gangs and their “tolly” collections are so successful there have been calls for them to be hired as tax collectors to boost revenues. Thus India's Supreme Court verdict created official third sex for eunuchs and transgenders. The decision can be seen as a positive step towards ameliorating suppression and marginalization and ostracization of the Third Gender by the legal and social systems.</w:t>
      </w:r>
    </w:p>
    <w:p w:rsidR="00946939" w:rsidRPr="00946939" w:rsidRDefault="00946939" w:rsidP="00946939">
      <w:pPr>
        <w:spacing w:line="360" w:lineRule="auto"/>
        <w:rPr>
          <w:rFonts w:ascii="Times New Roman" w:hAnsi="Times New Roman" w:cs="Times New Roman"/>
          <w:b/>
          <w:sz w:val="24"/>
          <w:szCs w:val="24"/>
          <w:u w:val="single"/>
        </w:rPr>
      </w:pPr>
      <w:r w:rsidRPr="00946939">
        <w:rPr>
          <w:rFonts w:ascii="Times New Roman" w:hAnsi="Times New Roman" w:cs="Times New Roman"/>
          <w:b/>
          <w:sz w:val="24"/>
          <w:szCs w:val="24"/>
          <w:u w:val="single"/>
        </w:rPr>
        <w:t>Conclusion</w:t>
      </w:r>
    </w:p>
    <w:p w:rsidR="00946939" w:rsidRPr="00946939" w:rsidRDefault="00946939" w:rsidP="00946939">
      <w:pPr>
        <w:pStyle w:val="NormalWeb"/>
        <w:spacing w:line="360" w:lineRule="auto"/>
        <w:jc w:val="both"/>
      </w:pPr>
      <w:r w:rsidRPr="00946939">
        <w:t xml:space="preserve">Amnesty International applauded the Supreme Court's ruling to recognize transgenders or eunuchs as the third category of gender and said it should provide impetus for the next government to repeal the law which criminalizes unnatural sex. In this landmark judgement, the Supreme Court not only recognized transgenders or eunuchs as the third category of gender but directed the Centre and states to grant them all facilities including voters ID, passport and driving </w:t>
      </w:r>
      <w:r w:rsidR="00282BE5" w:rsidRPr="00946939">
        <w:t>license</w:t>
      </w:r>
      <w:r w:rsidRPr="00946939">
        <w:t>.</w:t>
      </w:r>
    </w:p>
    <w:p w:rsidR="00946939" w:rsidRPr="00946939" w:rsidRDefault="00946939" w:rsidP="00946939">
      <w:pPr>
        <w:pStyle w:val="NormalWeb"/>
        <w:spacing w:line="360" w:lineRule="auto"/>
        <w:jc w:val="both"/>
      </w:pPr>
      <w:r w:rsidRPr="00946939">
        <w:t xml:space="preserve">The transgender rights group welcomed the </w:t>
      </w:r>
      <w:r w:rsidR="00282BE5" w:rsidRPr="00946939">
        <w:t>judgment</w:t>
      </w:r>
      <w:r w:rsidRPr="00946939">
        <w:t xml:space="preserve"> and felt that it reaffirms constitutional values of inclusion and equality but as long as Section 377 of the Indian Penal Code stays on the books, discrimination and violence based on sexual orientation and gender identity will remain a threat.</w:t>
      </w:r>
    </w:p>
    <w:p w:rsidR="00946939" w:rsidRPr="00946939" w:rsidRDefault="00946939" w:rsidP="00946939">
      <w:pPr>
        <w:pStyle w:val="NormalWeb"/>
        <w:spacing w:line="360" w:lineRule="auto"/>
        <w:jc w:val="both"/>
      </w:pPr>
      <w:r w:rsidRPr="00946939">
        <w:t xml:space="preserve">Looking into international arena, Germany will now allow babies born with both sex traits to be designated as neither male nor female. There are reports that German parents will be allowed to leave the gender blank on birth certificates, which will create a “third sex” option. Later, the children will be allowed to chose an X option on their passport instead of the typical M or F. The legislation, which went into effect on Friday Nov. 1, 2013 was enacted in order to give parents and children more time before making life-changing sex reassignment decisions. Germany is the first European nation to offer the third gender designation. </w:t>
      </w:r>
    </w:p>
    <w:p w:rsidR="00946939" w:rsidRPr="00946939" w:rsidRDefault="00946939" w:rsidP="00946939">
      <w:pPr>
        <w:pStyle w:val="NormalWeb"/>
        <w:spacing w:line="360" w:lineRule="auto"/>
        <w:jc w:val="both"/>
        <w:rPr>
          <w:b/>
          <w:u w:val="single"/>
        </w:rPr>
      </w:pPr>
      <w:r w:rsidRPr="00946939">
        <w:t>Other countries like Australia and New Zealand already allow X sex designations on passports, and Bangladesh allows an “other” gender category on the document, the BBC reported. Nepal has a third gender designation on their census forms, and Pakistan lets people to use a third option on national identity cards.</w:t>
      </w:r>
      <w:r w:rsidRPr="00946939">
        <w:rPr>
          <w:color w:val="000000" w:themeColor="text1"/>
        </w:rPr>
        <w:t xml:space="preserve"> In 2013 transgender people in Pakistan were allowed to run as election candidates for the first time in history. Sanam Fakir, a 32-year-old </w:t>
      </w:r>
      <w:r w:rsidRPr="00946939">
        <w:rPr>
          <w:i/>
          <w:color w:val="000000" w:themeColor="text1"/>
        </w:rPr>
        <w:t>hijra,</w:t>
      </w:r>
      <w:r w:rsidRPr="00946939">
        <w:rPr>
          <w:color w:val="000000" w:themeColor="text1"/>
        </w:rPr>
        <w:t xml:space="preserve"> ran as an independent candidate in Pakistan's general election in May 2013.</w:t>
      </w:r>
      <w:r w:rsidRPr="00946939">
        <w:t xml:space="preserve"> India now after the Supreme Court’s ruling also has a third gender designation on the voting forms. In India, in the 2014 Lok Sabha elections, for the first time from Madurai a 53 year old transgender Bharati Kannama contested the election as an independent candidate. Even a eunuch, Bashir Kinnar fought against Narendra Modi from Varanasi as an independent candidate. </w:t>
      </w:r>
    </w:p>
    <w:p w:rsidR="00946939" w:rsidRPr="00946939" w:rsidRDefault="00946939" w:rsidP="00946939">
      <w:pPr>
        <w:pStyle w:val="NormalWeb"/>
        <w:spacing w:line="360" w:lineRule="auto"/>
        <w:jc w:val="both"/>
      </w:pPr>
      <w:r w:rsidRPr="00946939">
        <w:t>In India the Supreme Court ruling can be seen as an effort to make fundamental rights inclusive by bringing marginalized like the third genders into its fold.  In its ruling, the Supreme Court said the Indian constitution provides equal opportunity “irrespective of caste, religion or gender". Justice K.S. Radhakrishnan said that the “recognition of transgender (people) as a third gender is not a social or medical issue but a human rights issue.” With this ruling India can be said to be made a dent for itself in the global fight for rights of third genders.</w:t>
      </w:r>
    </w:p>
    <w:p w:rsidR="00946939" w:rsidRPr="00946939" w:rsidRDefault="00946939" w:rsidP="00946939">
      <w:pPr>
        <w:spacing w:line="360" w:lineRule="auto"/>
        <w:rPr>
          <w:rFonts w:ascii="Times New Roman" w:hAnsi="Times New Roman" w:cs="Times New Roman"/>
          <w:b/>
          <w:sz w:val="24"/>
          <w:szCs w:val="24"/>
        </w:rPr>
      </w:pPr>
      <w:r w:rsidRPr="00946939">
        <w:rPr>
          <w:rFonts w:ascii="Times New Roman" w:hAnsi="Times New Roman" w:cs="Times New Roman"/>
          <w:b/>
          <w:sz w:val="24"/>
          <w:szCs w:val="24"/>
          <w:u w:val="single"/>
        </w:rPr>
        <w:t>References:</w:t>
      </w:r>
    </w:p>
    <w:p w:rsidR="00946939" w:rsidRPr="00946939" w:rsidRDefault="00946939" w:rsidP="00946939">
      <w:pPr>
        <w:spacing w:line="360" w:lineRule="auto"/>
        <w:rPr>
          <w:rFonts w:ascii="Times New Roman" w:hAnsi="Times New Roman" w:cs="Times New Roman"/>
          <w:b/>
          <w:sz w:val="24"/>
          <w:szCs w:val="24"/>
        </w:rPr>
      </w:pPr>
      <w:r w:rsidRPr="00946939">
        <w:rPr>
          <w:rFonts w:ascii="Times New Roman" w:hAnsi="Times New Roman" w:cs="Times New Roman"/>
          <w:b/>
          <w:sz w:val="24"/>
          <w:szCs w:val="24"/>
        </w:rPr>
        <w:t xml:space="preserve">1] </w:t>
      </w:r>
      <w:r w:rsidRPr="00946939">
        <w:rPr>
          <w:rStyle w:val="reference-text"/>
          <w:rFonts w:ascii="Times New Roman" w:hAnsi="Times New Roman" w:cs="Times New Roman"/>
          <w:sz w:val="24"/>
          <w:szCs w:val="24"/>
        </w:rPr>
        <w:t>de Beauvoir, S. (1949, 1989). “The Second Sex”.</w:t>
      </w:r>
    </w:p>
    <w:p w:rsidR="00946939" w:rsidRPr="00946939" w:rsidRDefault="00946939" w:rsidP="00946939">
      <w:pPr>
        <w:spacing w:line="360" w:lineRule="auto"/>
        <w:rPr>
          <w:rFonts w:ascii="Times New Roman" w:hAnsi="Times New Roman" w:cs="Times New Roman"/>
          <w:b/>
          <w:sz w:val="24"/>
          <w:szCs w:val="24"/>
          <w:u w:val="single"/>
        </w:rPr>
      </w:pPr>
      <w:r w:rsidRPr="00946939">
        <w:rPr>
          <w:rFonts w:ascii="Times New Roman" w:hAnsi="Times New Roman" w:cs="Times New Roman"/>
          <w:b/>
          <w:sz w:val="24"/>
          <w:szCs w:val="24"/>
        </w:rPr>
        <w:t xml:space="preserve">2] </w:t>
      </w:r>
      <w:hyperlink r:id="rId9" w:history="1">
        <w:r w:rsidRPr="00946939">
          <w:rPr>
            <w:rStyle w:val="Hyperlink"/>
            <w:rFonts w:ascii="Times New Roman" w:hAnsi="Times New Roman" w:cs="Times New Roman"/>
            <w:b/>
            <w:sz w:val="24"/>
            <w:szCs w:val="24"/>
          </w:rPr>
          <w:t>http://www.theglobeandmail.com/news/world/indias-supreme-court-passes-verdict-recognizing-transgender-as-third-gender/article17999579/</w:t>
        </w:r>
      </w:hyperlink>
    </w:p>
    <w:p w:rsidR="00946939" w:rsidRPr="00946939" w:rsidRDefault="00946939" w:rsidP="00946939">
      <w:pPr>
        <w:spacing w:line="360" w:lineRule="auto"/>
        <w:rPr>
          <w:rFonts w:ascii="Times New Roman" w:hAnsi="Times New Roman" w:cs="Times New Roman"/>
          <w:sz w:val="24"/>
          <w:szCs w:val="24"/>
        </w:rPr>
      </w:pPr>
      <w:r w:rsidRPr="00946939">
        <w:rPr>
          <w:rFonts w:ascii="Times New Roman" w:hAnsi="Times New Roman" w:cs="Times New Roman"/>
          <w:b/>
          <w:sz w:val="24"/>
          <w:szCs w:val="24"/>
        </w:rPr>
        <w:t>3]</w:t>
      </w:r>
      <w:r w:rsidRPr="00946939">
        <w:rPr>
          <w:rFonts w:ascii="Times New Roman" w:hAnsi="Times New Roman" w:cs="Times New Roman"/>
          <w:sz w:val="24"/>
          <w:szCs w:val="24"/>
        </w:rPr>
        <w:t xml:space="preserve"> </w:t>
      </w:r>
      <w:hyperlink r:id="rId10" w:history="1">
        <w:r w:rsidRPr="00946939">
          <w:rPr>
            <w:rStyle w:val="Hyperlink"/>
            <w:rFonts w:ascii="Times New Roman" w:hAnsi="Times New Roman" w:cs="Times New Roman"/>
            <w:b/>
            <w:sz w:val="24"/>
            <w:szCs w:val="24"/>
          </w:rPr>
          <w:t>http://www.caissg.org/third-gender-equality-truth/</w:t>
        </w:r>
      </w:hyperlink>
    </w:p>
    <w:p w:rsidR="00946939" w:rsidRPr="00946939" w:rsidRDefault="00946939" w:rsidP="00946939">
      <w:pPr>
        <w:spacing w:line="360" w:lineRule="auto"/>
        <w:rPr>
          <w:rFonts w:ascii="Times New Roman" w:hAnsi="Times New Roman" w:cs="Times New Roman"/>
          <w:b/>
          <w:sz w:val="24"/>
          <w:szCs w:val="24"/>
        </w:rPr>
      </w:pPr>
      <w:r w:rsidRPr="00946939">
        <w:rPr>
          <w:rFonts w:ascii="Times New Roman" w:hAnsi="Times New Roman" w:cs="Times New Roman"/>
          <w:sz w:val="24"/>
          <w:szCs w:val="24"/>
        </w:rPr>
        <w:t xml:space="preserve">4] Dutta Anwesha, “Hijra o He He He”, </w:t>
      </w:r>
      <w:r w:rsidRPr="00946939">
        <w:rPr>
          <w:rFonts w:ascii="Times New Roman" w:hAnsi="Times New Roman" w:cs="Times New Roman"/>
          <w:sz w:val="24"/>
          <w:szCs w:val="24"/>
          <w:u w:val="single"/>
        </w:rPr>
        <w:t>Anandabazar Partika</w:t>
      </w:r>
      <w:r w:rsidRPr="00946939">
        <w:rPr>
          <w:rFonts w:ascii="Times New Roman" w:hAnsi="Times New Roman" w:cs="Times New Roman"/>
          <w:sz w:val="24"/>
          <w:szCs w:val="24"/>
        </w:rPr>
        <w:t>, Robibasariyo, 18 May, 2014</w:t>
      </w:r>
    </w:p>
    <w:p w:rsidR="00946939" w:rsidRPr="00946939" w:rsidRDefault="00946939" w:rsidP="00946939">
      <w:pPr>
        <w:spacing w:line="360" w:lineRule="auto"/>
        <w:rPr>
          <w:rFonts w:ascii="Times New Roman" w:hAnsi="Times New Roman" w:cs="Times New Roman"/>
          <w:b/>
          <w:sz w:val="24"/>
          <w:szCs w:val="24"/>
        </w:rPr>
      </w:pPr>
    </w:p>
    <w:p w:rsidR="00946939" w:rsidRPr="00946939" w:rsidRDefault="00946939" w:rsidP="00946939">
      <w:pPr>
        <w:spacing w:line="360" w:lineRule="auto"/>
        <w:jc w:val="both"/>
        <w:rPr>
          <w:rFonts w:ascii="Times New Roman" w:hAnsi="Times New Roman" w:cs="Times New Roman"/>
          <w:sz w:val="24"/>
          <w:szCs w:val="24"/>
        </w:rPr>
      </w:pPr>
    </w:p>
    <w:p w:rsidR="00946939" w:rsidRPr="00946939" w:rsidRDefault="00946939" w:rsidP="00946939">
      <w:pPr>
        <w:spacing w:line="360" w:lineRule="auto"/>
        <w:jc w:val="both"/>
        <w:rPr>
          <w:rFonts w:ascii="Times New Roman" w:hAnsi="Times New Roman" w:cs="Times New Roman"/>
          <w:sz w:val="24"/>
          <w:szCs w:val="24"/>
        </w:rPr>
      </w:pPr>
    </w:p>
    <w:p w:rsidR="00946939" w:rsidRPr="00946939" w:rsidRDefault="00946939" w:rsidP="00946939">
      <w:pPr>
        <w:spacing w:line="360" w:lineRule="auto"/>
        <w:jc w:val="both"/>
        <w:rPr>
          <w:rFonts w:ascii="Times New Roman" w:hAnsi="Times New Roman" w:cs="Times New Roman"/>
          <w:sz w:val="24"/>
          <w:szCs w:val="24"/>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39247B" w:rsidRDefault="0039247B" w:rsidP="005B3547">
      <w:pPr>
        <w:spacing w:line="360" w:lineRule="auto"/>
        <w:rPr>
          <w:rFonts w:ascii="Times New Roman" w:hAnsi="Times New Roman" w:cs="Times New Roman"/>
          <w:b/>
          <w:color w:val="000000"/>
          <w:sz w:val="24"/>
          <w:szCs w:val="24"/>
          <w:u w:val="single"/>
        </w:rPr>
      </w:pPr>
    </w:p>
    <w:p w:rsidR="007E7878" w:rsidRPr="00FE2F4C" w:rsidRDefault="007E7878" w:rsidP="005B3547">
      <w:pPr>
        <w:spacing w:line="360" w:lineRule="auto"/>
        <w:rPr>
          <w:rFonts w:ascii="Times New Roman" w:hAnsi="Times New Roman" w:cs="Times New Roman"/>
          <w:b/>
          <w:color w:val="000000"/>
          <w:sz w:val="24"/>
          <w:szCs w:val="24"/>
          <w:u w:val="single"/>
        </w:rPr>
      </w:pPr>
      <w:r w:rsidRPr="00FE2F4C">
        <w:rPr>
          <w:rFonts w:ascii="Times New Roman" w:hAnsi="Times New Roman" w:cs="Times New Roman"/>
          <w:b/>
          <w:color w:val="000000"/>
          <w:sz w:val="24"/>
          <w:szCs w:val="24"/>
          <w:u w:val="single"/>
        </w:rPr>
        <w:t xml:space="preserve">Caste Marriage and Urban India </w:t>
      </w:r>
    </w:p>
    <w:p w:rsidR="00282BE5" w:rsidRPr="00FE2F4C" w:rsidRDefault="007E7878" w:rsidP="005B3547">
      <w:pPr>
        <w:spacing w:line="360" w:lineRule="auto"/>
        <w:rPr>
          <w:rFonts w:ascii="Times New Roman" w:hAnsi="Times New Roman" w:cs="Times New Roman"/>
          <w:b/>
          <w:color w:val="000000"/>
          <w:sz w:val="24"/>
          <w:szCs w:val="24"/>
        </w:rPr>
      </w:pPr>
      <w:r w:rsidRPr="00FE2F4C">
        <w:rPr>
          <w:rFonts w:ascii="Times New Roman" w:hAnsi="Times New Roman" w:cs="Times New Roman"/>
          <w:b/>
          <w:color w:val="000000"/>
          <w:sz w:val="24"/>
          <w:szCs w:val="24"/>
        </w:rPr>
        <w:t xml:space="preserve"> Somrita Sengupta</w:t>
      </w:r>
    </w:p>
    <w:p w:rsidR="00282BE5" w:rsidRPr="00FE2F4C" w:rsidRDefault="00282BE5" w:rsidP="005B3547">
      <w:pPr>
        <w:spacing w:line="360" w:lineRule="auto"/>
        <w:ind w:firstLine="90"/>
        <w:rPr>
          <w:rFonts w:ascii="Times New Roman" w:hAnsi="Times New Roman" w:cs="Times New Roman"/>
          <w:b/>
          <w:color w:val="000000"/>
          <w:sz w:val="24"/>
          <w:szCs w:val="24"/>
        </w:rPr>
      </w:pPr>
      <w:r w:rsidRPr="00FE2F4C">
        <w:rPr>
          <w:rFonts w:ascii="Times New Roman" w:hAnsi="Times New Roman" w:cs="Times New Roman"/>
          <w:b/>
          <w:color w:val="000000"/>
          <w:sz w:val="24"/>
          <w:szCs w:val="24"/>
        </w:rPr>
        <w:t>Department of Sociology</w:t>
      </w:r>
    </w:p>
    <w:p w:rsidR="007E7878" w:rsidRPr="00FE2F4C" w:rsidRDefault="007E7878" w:rsidP="007E7878">
      <w:pPr>
        <w:spacing w:line="360" w:lineRule="auto"/>
        <w:ind w:firstLine="720"/>
        <w:jc w:val="both"/>
        <w:rPr>
          <w:rFonts w:ascii="Times New Roman" w:hAnsi="Times New Roman" w:cs="Times New Roman"/>
          <w:color w:val="000000"/>
          <w:sz w:val="24"/>
          <w:szCs w:val="24"/>
        </w:rPr>
      </w:pPr>
    </w:p>
    <w:p w:rsidR="007E7878" w:rsidRPr="00FE2F4C" w:rsidRDefault="007E7878" w:rsidP="007E7878">
      <w:pPr>
        <w:spacing w:line="360" w:lineRule="auto"/>
        <w:ind w:firstLine="720"/>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Social stratification has been an age old reality in the study of human society. India has long been reckoned as the most stratified of all human societies. The caste system with its myriad forms of super ordination and subordination, its many customs and taboos, is perhaps mostly responsible for conferring on India this dubious honor. Caste system is regarded to be an exclusive form of stratification existing in the Hindu society but its influence and effect is now found to be reaching the Islamic society too, perhaps through the process of acculturation. In this regard Yoginder Sikand in his study has stated that the existence of caste based inequality among the non Hindu communities of India has been the direct result of the cultural influence of the latter. However the present paper deals with the influence of caste system in urban India.</w:t>
      </w:r>
    </w:p>
    <w:p w:rsidR="007E7878" w:rsidRPr="00FE2F4C" w:rsidRDefault="007E7878" w:rsidP="007E7878">
      <w:pPr>
        <w:spacing w:line="360" w:lineRule="auto"/>
        <w:ind w:firstLine="720"/>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 xml:space="preserve">Before coming to the central objective it is important to know about its origin. The caste system in India has originated during the Vedic civilization era and is based on the ‘Chatur varna’ doctrine. Towards the close of the period of the composition of the Rig Vedic hymns, a hymn was introduced which indicates a classification on the basis of original three fold Aryan division plus the aborigines. This gave birth to four basic divisions of Vedic castes and was referred to as Brahmins or priests, Kshatriya or the warriors Vaishya or common people like traders among the Aryans and Sudras or the conquered aborigines. All these were regarded to be created from parts of Purusha, the creator. The Brahmins was his mouth; the Kshatriya was made from His arms:Vaishya from His thighs; the Sudras sprang from His feet.   </w:t>
      </w:r>
    </w:p>
    <w:p w:rsidR="007E7878" w:rsidRPr="00FE2F4C" w:rsidRDefault="007E7878" w:rsidP="007E7878">
      <w:pPr>
        <w:spacing w:line="360" w:lineRule="auto"/>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 xml:space="preserve"> </w:t>
      </w:r>
      <w:r w:rsidRPr="00FE2F4C">
        <w:rPr>
          <w:rFonts w:ascii="Times New Roman" w:hAnsi="Times New Roman" w:cs="Times New Roman"/>
          <w:color w:val="000000"/>
          <w:sz w:val="24"/>
          <w:szCs w:val="24"/>
        </w:rPr>
        <w:tab/>
        <w:t xml:space="preserve"> The Brahmins are regarded at the zenith of the prevalent caste hierarchy. The Brahmins are the priestly class who performed all the spiritual and religious activities. It was regarded that the birth of a Brahmin reflected a fresh incarnation of the divine law. </w:t>
      </w:r>
    </w:p>
    <w:p w:rsidR="007E7878" w:rsidRPr="00FE2F4C" w:rsidRDefault="007E7878" w:rsidP="007E7878">
      <w:pPr>
        <w:spacing w:line="360" w:lineRule="auto"/>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ab/>
        <w:t xml:space="preserve"> The Kshatriya or the second of the Aryan classes originally comprised the warriors or the protector of people. The law makes it incumbent upon them to protect, offer sacrifices and gifts. </w:t>
      </w:r>
    </w:p>
    <w:p w:rsidR="007E7878" w:rsidRPr="00FE2F4C" w:rsidRDefault="007E7878" w:rsidP="007E7878">
      <w:pPr>
        <w:spacing w:line="360" w:lineRule="auto"/>
        <w:ind w:firstLine="720"/>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The Vaishyas were originally farmers and artisans among the Aryan invaders. They were permitted to study but forbidden to teach the Vedas. The inferiority of the Vaishyas is recognized to both Kshatriya and the Brahmins.</w:t>
      </w:r>
    </w:p>
    <w:p w:rsidR="007E7878" w:rsidRPr="00FE2F4C" w:rsidRDefault="007E7878" w:rsidP="007E7878">
      <w:pPr>
        <w:spacing w:line="360" w:lineRule="auto"/>
        <w:ind w:firstLine="720"/>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 xml:space="preserve">The fourth or servile caste in ancient Hindu society was the Sudras. They were the original inhabitants who were reduced to servitude by the Aryan invaders.  In the </w:t>
      </w:r>
      <w:r w:rsidRPr="00FE2F4C">
        <w:rPr>
          <w:rFonts w:ascii="Times New Roman" w:hAnsi="Times New Roman" w:cs="Times New Roman"/>
          <w:i/>
          <w:color w:val="000000"/>
          <w:sz w:val="24"/>
          <w:szCs w:val="24"/>
        </w:rPr>
        <w:t xml:space="preserve">institutes of Manu </w:t>
      </w:r>
      <w:r w:rsidRPr="00FE2F4C">
        <w:rPr>
          <w:rFonts w:ascii="Times New Roman" w:hAnsi="Times New Roman" w:cs="Times New Roman"/>
          <w:color w:val="000000"/>
          <w:sz w:val="24"/>
          <w:szCs w:val="24"/>
        </w:rPr>
        <w:t>they are contrasted with Brahmin, as being at the opposite pole of the social order. The only occupation open to them was that of humble service to the higher caste.</w:t>
      </w:r>
    </w:p>
    <w:p w:rsidR="007E7878" w:rsidRPr="00FE2F4C" w:rsidRDefault="007E7878" w:rsidP="007E7878">
      <w:pPr>
        <w:spacing w:line="360" w:lineRule="auto"/>
        <w:ind w:firstLine="720"/>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 xml:space="preserve">Coming to the present concern it is stated that as any society marches on the process of urbanization followed by industrialization, caste based inequality is succeeded by class based inequality, but this has not been the case. </w:t>
      </w:r>
      <w:r w:rsidRPr="00FE2F4C">
        <w:rPr>
          <w:rFonts w:ascii="Times New Roman" w:hAnsi="Times New Roman" w:cs="Times New Roman"/>
          <w:color w:val="000000"/>
          <w:sz w:val="24"/>
          <w:szCs w:val="24"/>
          <w:vertAlign w:val="superscript"/>
        </w:rPr>
        <w:t>1</w:t>
      </w:r>
      <w:r w:rsidRPr="00FE2F4C">
        <w:rPr>
          <w:rFonts w:ascii="Times New Roman" w:hAnsi="Times New Roman" w:cs="Times New Roman"/>
          <w:color w:val="000000"/>
          <w:sz w:val="24"/>
          <w:szCs w:val="24"/>
        </w:rPr>
        <w:t>Sonalde Desai &amp; Amresh Dubey have studied that recent debates surrounding the inclusion of caste in 2011 Census. They have served to crystallize the competing narratives about social stratification in Indian society. One side holds that historical fault lines along caste, tribe and religious lines persist and may well have been aggravated in modern India; the other side asserts that, while caste remains an important dimension of modern social life, its relevance is mostly limited to selection of marriage partners and has little importance in shaping material inequalities.</w:t>
      </w:r>
    </w:p>
    <w:p w:rsidR="007E7878" w:rsidRPr="00FE2F4C" w:rsidRDefault="007E7878" w:rsidP="007E7878">
      <w:pPr>
        <w:spacing w:line="360" w:lineRule="auto"/>
        <w:ind w:firstLine="720"/>
        <w:jc w:val="both"/>
        <w:rPr>
          <w:rFonts w:ascii="Times New Roman" w:hAnsi="Times New Roman" w:cs="Times New Roman"/>
          <w:b/>
          <w:color w:val="000000"/>
          <w:sz w:val="24"/>
          <w:szCs w:val="24"/>
          <w:shd w:val="clear" w:color="auto" w:fill="FFFFFF"/>
        </w:rPr>
      </w:pPr>
      <w:r w:rsidRPr="00FE2F4C">
        <w:rPr>
          <w:rFonts w:ascii="Times New Roman" w:hAnsi="Times New Roman" w:cs="Times New Roman"/>
          <w:color w:val="000000"/>
          <w:sz w:val="24"/>
          <w:szCs w:val="24"/>
        </w:rPr>
        <w:t xml:space="preserve">It is seen that caste as a form of social stratification is still prevalent in modern India. In this connection </w:t>
      </w:r>
      <w:r w:rsidRPr="00FE2F4C">
        <w:rPr>
          <w:rFonts w:ascii="Times New Roman" w:hAnsi="Times New Roman" w:cs="Times New Roman"/>
          <w:color w:val="000000"/>
          <w:sz w:val="24"/>
          <w:szCs w:val="24"/>
          <w:vertAlign w:val="superscript"/>
        </w:rPr>
        <w:t>2</w:t>
      </w:r>
      <w:r w:rsidRPr="00FE2F4C">
        <w:rPr>
          <w:rFonts w:ascii="Times New Roman" w:hAnsi="Times New Roman" w:cs="Times New Roman"/>
          <w:color w:val="000000"/>
          <w:sz w:val="24"/>
          <w:szCs w:val="24"/>
        </w:rPr>
        <w:t>Lavanya Sankaran stated that</w:t>
      </w:r>
      <w:r w:rsidRPr="00FE2F4C">
        <w:rPr>
          <w:rFonts w:ascii="Times New Roman" w:hAnsi="Times New Roman" w:cs="Times New Roman"/>
          <w:color w:val="000000"/>
          <w:sz w:val="24"/>
          <w:szCs w:val="24"/>
          <w:shd w:val="clear" w:color="auto" w:fill="FFFFFF"/>
        </w:rPr>
        <w:t xml:space="preserve"> with the transformation of Indian society, one might expect caste to dissolve and disappear, but that is not happening. Instead, caste is making its presence felt in ways similar to race in modern America in a less important way now in jobs and education, but vibrantly alive when it comes to a significant societal marker </w:t>
      </w:r>
      <w:r w:rsidRPr="00FE2F4C">
        <w:rPr>
          <w:rFonts w:ascii="Times New Roman" w:hAnsi="Times New Roman" w:cs="Times New Roman"/>
          <w:b/>
          <w:color w:val="000000"/>
          <w:sz w:val="24"/>
          <w:szCs w:val="24"/>
          <w:shd w:val="clear" w:color="auto" w:fill="FFFFFF"/>
        </w:rPr>
        <w:t xml:space="preserve">— marriage </w:t>
      </w:r>
    </w:p>
    <w:p w:rsidR="007E7878" w:rsidRPr="00FE2F4C" w:rsidRDefault="007E7878" w:rsidP="007E7878">
      <w:pPr>
        <w:pStyle w:val="NormalWeb"/>
        <w:shd w:val="clear" w:color="auto" w:fill="FFFFFF"/>
        <w:spacing w:before="0" w:beforeAutospacing="0" w:after="0" w:afterAutospacing="0" w:line="360" w:lineRule="auto"/>
        <w:textAlignment w:val="baseline"/>
        <w:rPr>
          <w:color w:val="000000"/>
          <w:shd w:val="clear" w:color="auto" w:fill="FFFFFF"/>
          <w:vertAlign w:val="superscript"/>
        </w:rPr>
      </w:pPr>
      <w:r w:rsidRPr="00FE2F4C">
        <w:rPr>
          <w:color w:val="000000"/>
        </w:rPr>
        <w:tab/>
        <w:t xml:space="preserve">Marriage is an important institution of Indian society and if spoken from a traditional mindset it is known as starting point of one’s entry into </w:t>
      </w:r>
      <w:r w:rsidRPr="00FE2F4C">
        <w:rPr>
          <w:i/>
          <w:color w:val="000000"/>
        </w:rPr>
        <w:t xml:space="preserve">Grihastya Ashrama. </w:t>
      </w:r>
      <w:r w:rsidRPr="00FE2F4C">
        <w:rPr>
          <w:color w:val="000000"/>
        </w:rPr>
        <w:t xml:space="preserve">In Indian society marriage is regarded to be a sacred bond which is not only a liaison between two people but also two families. Hence verification of family background is an important parameter during the negotiation phase where caste is one of the important ingredient. According to the ancient Hindu lawmaker Manu (with reference to this context), there are two forms of marriage viz. </w:t>
      </w:r>
      <w:r w:rsidRPr="00FE2F4C">
        <w:rPr>
          <w:i/>
          <w:color w:val="000000"/>
        </w:rPr>
        <w:t xml:space="preserve">Anulome </w:t>
      </w:r>
      <w:r w:rsidRPr="00FE2F4C">
        <w:rPr>
          <w:color w:val="000000"/>
        </w:rPr>
        <w:t xml:space="preserve">marriage and </w:t>
      </w:r>
      <w:r w:rsidRPr="00FE2F4C">
        <w:rPr>
          <w:i/>
          <w:color w:val="000000"/>
        </w:rPr>
        <w:t>Pratilome</w:t>
      </w:r>
      <w:r w:rsidRPr="00FE2F4C">
        <w:rPr>
          <w:color w:val="000000"/>
        </w:rPr>
        <w:t xml:space="preserve"> marriage. Anuloma marriage is a</w:t>
      </w:r>
      <w:r w:rsidRPr="00FE2F4C">
        <w:rPr>
          <w:rStyle w:val="apple-converted-space"/>
          <w:color w:val="000000"/>
        </w:rPr>
        <w:t xml:space="preserve"> social practice </w:t>
      </w:r>
      <w:r w:rsidRPr="00FE2F4C">
        <w:rPr>
          <w:color w:val="000000"/>
        </w:rPr>
        <w:t>according to which</w:t>
      </w:r>
      <w:r w:rsidRPr="00FE2F4C">
        <w:rPr>
          <w:rStyle w:val="apple-converted-space"/>
          <w:color w:val="000000"/>
        </w:rPr>
        <w:t> </w:t>
      </w:r>
      <w:r w:rsidRPr="00FE2F4C">
        <w:rPr>
          <w:rStyle w:val="Strong"/>
          <w:b w:val="0"/>
          <w:color w:val="000000"/>
          <w:bdr w:val="none" w:sz="0" w:space="0" w:color="auto" w:frame="1"/>
        </w:rPr>
        <w:t>a</w:t>
      </w:r>
      <w:r w:rsidRPr="00FE2F4C">
        <w:rPr>
          <w:rStyle w:val="Strong"/>
          <w:color w:val="000000"/>
          <w:bdr w:val="none" w:sz="0" w:space="0" w:color="auto" w:frame="1"/>
        </w:rPr>
        <w:t xml:space="preserve"> </w:t>
      </w:r>
      <w:r w:rsidRPr="00FE2F4C">
        <w:rPr>
          <w:rStyle w:val="Strong"/>
          <w:b w:val="0"/>
          <w:color w:val="000000"/>
          <w:bdr w:val="none" w:sz="0" w:space="0" w:color="auto" w:frame="1"/>
        </w:rPr>
        <w:t>boy from upper</w:t>
      </w:r>
      <w:r w:rsidRPr="00FE2F4C">
        <w:rPr>
          <w:rStyle w:val="apple-converted-space"/>
          <w:b/>
          <w:color w:val="000000"/>
        </w:rPr>
        <w:t> </w:t>
      </w:r>
      <w:r w:rsidRPr="00FE2F4C">
        <w:rPr>
          <w:color w:val="000000"/>
        </w:rPr>
        <w:t xml:space="preserve">caste  </w:t>
      </w:r>
      <w:r w:rsidRPr="00FE2F4C">
        <w:rPr>
          <w:rStyle w:val="apple-converted-space"/>
          <w:color w:val="000000"/>
        </w:rPr>
        <w:t> </w:t>
      </w:r>
      <w:r w:rsidRPr="00FE2F4C">
        <w:rPr>
          <w:rStyle w:val="Strong"/>
          <w:b w:val="0"/>
          <w:color w:val="000000"/>
          <w:bdr w:val="none" w:sz="0" w:space="0" w:color="auto" w:frame="1"/>
        </w:rPr>
        <w:t xml:space="preserve">can marry a girl from lower </w:t>
      </w:r>
      <w:r w:rsidRPr="00FE2F4C">
        <w:rPr>
          <w:color w:val="000000"/>
        </w:rPr>
        <w:t xml:space="preserve">caste. </w:t>
      </w:r>
      <w:r w:rsidRPr="00FE2F4C">
        <w:rPr>
          <w:color w:val="000000"/>
          <w:shd w:val="clear" w:color="auto" w:fill="FFFFFF"/>
        </w:rPr>
        <w:t xml:space="preserve">Pratiloma is a type of </w:t>
      </w:r>
      <w:r w:rsidRPr="00FE2F4C">
        <w:rPr>
          <w:rStyle w:val="apple-converted-space"/>
          <w:color w:val="000000"/>
          <w:shd w:val="clear" w:color="auto" w:fill="FFFFFF"/>
        </w:rPr>
        <w:t>marital </w:t>
      </w:r>
      <w:r w:rsidRPr="00FE2F4C">
        <w:rPr>
          <w:color w:val="000000"/>
          <w:shd w:val="clear" w:color="auto" w:fill="FFFFFF"/>
        </w:rPr>
        <w:t>practice in which a man of upper</w:t>
      </w:r>
      <w:r w:rsidRPr="00FE2F4C">
        <w:rPr>
          <w:rStyle w:val="apple-converted-space"/>
          <w:color w:val="000000"/>
          <w:shd w:val="clear" w:color="auto" w:fill="FFFFFF"/>
        </w:rPr>
        <w:t> </w:t>
      </w:r>
      <w:r w:rsidRPr="00FE2F4C">
        <w:rPr>
          <w:color w:val="000000"/>
          <w:shd w:val="clear" w:color="auto" w:fill="FFFFFF"/>
        </w:rPr>
        <w:t>caste marries a girl of higher caste. However the latter is not regarded to be a legitimate form of marital alliance.</w:t>
      </w:r>
      <w:r w:rsidRPr="00FE2F4C">
        <w:rPr>
          <w:color w:val="000000"/>
          <w:shd w:val="clear" w:color="auto" w:fill="FFFFFF"/>
          <w:vertAlign w:val="superscript"/>
        </w:rPr>
        <w:t>3</w:t>
      </w:r>
    </w:p>
    <w:p w:rsidR="007E7878" w:rsidRPr="00FE2F4C" w:rsidRDefault="007E7878" w:rsidP="007E7878">
      <w:pPr>
        <w:pStyle w:val="NormalWeb"/>
        <w:shd w:val="clear" w:color="auto" w:fill="FFFFFF"/>
        <w:spacing w:before="0" w:beforeAutospacing="0" w:after="0" w:afterAutospacing="0" w:line="360" w:lineRule="auto"/>
        <w:textAlignment w:val="baseline"/>
        <w:rPr>
          <w:color w:val="000000"/>
        </w:rPr>
      </w:pPr>
      <w:r w:rsidRPr="00FE2F4C">
        <w:rPr>
          <w:color w:val="000000"/>
        </w:rPr>
        <w:tab/>
        <w:t>During the Vedic Age inter-class marriages used to take place in the form of Anuloma marriage. Anuloma marriage was recommended by the ancient Hindu law writers for the first three varnas or classes of the then society namely,</w:t>
      </w:r>
    </w:p>
    <w:p w:rsidR="007E7878" w:rsidRPr="00FE2F4C" w:rsidRDefault="007E7878" w:rsidP="007E7878">
      <w:pPr>
        <w:numPr>
          <w:ilvl w:val="0"/>
          <w:numId w:val="4"/>
        </w:numPr>
        <w:shd w:val="clear" w:color="auto" w:fill="FFFFFF"/>
        <w:spacing w:after="0" w:line="360" w:lineRule="auto"/>
        <w:ind w:left="377"/>
        <w:textAlignment w:val="baseline"/>
        <w:rPr>
          <w:rFonts w:ascii="Times New Roman" w:hAnsi="Times New Roman" w:cs="Times New Roman"/>
          <w:color w:val="000000"/>
          <w:sz w:val="24"/>
          <w:szCs w:val="24"/>
        </w:rPr>
      </w:pPr>
      <w:r w:rsidRPr="00FE2F4C">
        <w:rPr>
          <w:rFonts w:ascii="Times New Roman" w:hAnsi="Times New Roman" w:cs="Times New Roman"/>
          <w:color w:val="000000"/>
          <w:sz w:val="24"/>
          <w:szCs w:val="24"/>
          <w:bdr w:val="none" w:sz="0" w:space="0" w:color="auto" w:frame="1"/>
        </w:rPr>
        <w:t>the Brahmins;</w:t>
      </w:r>
    </w:p>
    <w:p w:rsidR="007E7878" w:rsidRPr="00FE2F4C" w:rsidRDefault="007E7878" w:rsidP="007E7878">
      <w:pPr>
        <w:numPr>
          <w:ilvl w:val="0"/>
          <w:numId w:val="4"/>
        </w:numPr>
        <w:shd w:val="clear" w:color="auto" w:fill="FFFFFF"/>
        <w:spacing w:after="0" w:line="360" w:lineRule="auto"/>
        <w:ind w:left="377"/>
        <w:textAlignment w:val="baseline"/>
        <w:rPr>
          <w:rFonts w:ascii="Times New Roman" w:hAnsi="Times New Roman" w:cs="Times New Roman"/>
          <w:color w:val="000000"/>
          <w:sz w:val="24"/>
          <w:szCs w:val="24"/>
        </w:rPr>
      </w:pPr>
      <w:r w:rsidRPr="00FE2F4C">
        <w:rPr>
          <w:rFonts w:ascii="Times New Roman" w:hAnsi="Times New Roman" w:cs="Times New Roman"/>
          <w:color w:val="000000"/>
          <w:sz w:val="24"/>
          <w:szCs w:val="24"/>
          <w:bdr w:val="none" w:sz="0" w:space="0" w:color="auto" w:frame="1"/>
        </w:rPr>
        <w:t>the Kshatriyas; and</w:t>
      </w:r>
    </w:p>
    <w:p w:rsidR="007E7878" w:rsidRPr="00FE2F4C" w:rsidRDefault="007E7878" w:rsidP="007E7878">
      <w:pPr>
        <w:numPr>
          <w:ilvl w:val="0"/>
          <w:numId w:val="4"/>
        </w:numPr>
        <w:shd w:val="clear" w:color="auto" w:fill="FFFFFF"/>
        <w:spacing w:after="0" w:line="360" w:lineRule="auto"/>
        <w:ind w:left="377"/>
        <w:textAlignment w:val="baseline"/>
        <w:rPr>
          <w:rFonts w:ascii="Times New Roman" w:hAnsi="Times New Roman" w:cs="Times New Roman"/>
          <w:color w:val="000000"/>
          <w:sz w:val="24"/>
          <w:szCs w:val="24"/>
        </w:rPr>
      </w:pPr>
      <w:r w:rsidRPr="00FE2F4C">
        <w:rPr>
          <w:rFonts w:ascii="Times New Roman" w:hAnsi="Times New Roman" w:cs="Times New Roman"/>
          <w:color w:val="000000"/>
          <w:sz w:val="24"/>
          <w:szCs w:val="24"/>
          <w:bdr w:val="none" w:sz="0" w:space="0" w:color="auto" w:frame="1"/>
        </w:rPr>
        <w:t>The Vaishyas.</w:t>
      </w:r>
    </w:p>
    <w:p w:rsidR="007E7878" w:rsidRPr="00FE2F4C" w:rsidRDefault="007E7878" w:rsidP="007E7878">
      <w:pPr>
        <w:spacing w:line="360" w:lineRule="auto"/>
        <w:ind w:firstLine="720"/>
        <w:jc w:val="both"/>
        <w:rPr>
          <w:rFonts w:ascii="Times New Roman" w:hAnsi="Times New Roman" w:cs="Times New Roman"/>
          <w:color w:val="000000"/>
          <w:sz w:val="24"/>
          <w:szCs w:val="24"/>
          <w:shd w:val="clear" w:color="auto" w:fill="FFFFFF"/>
        </w:rPr>
      </w:pPr>
      <w:r w:rsidRPr="00FE2F4C">
        <w:rPr>
          <w:rFonts w:ascii="Times New Roman" w:hAnsi="Times New Roman" w:cs="Times New Roman"/>
          <w:color w:val="000000"/>
          <w:sz w:val="24"/>
          <w:szCs w:val="24"/>
          <w:shd w:val="clear" w:color="auto" w:fill="FFFFFF"/>
        </w:rPr>
        <w:t>Of the two types of marital practices, “anuloma” and “pratiloma”, anuloma marriage was considered preferable to pratiloma marriage. Pratiloma marriage was very much discouraged and even condemned.</w:t>
      </w:r>
    </w:p>
    <w:p w:rsidR="007E7878" w:rsidRPr="00FE2F4C" w:rsidRDefault="007E7878" w:rsidP="007E7878">
      <w:pPr>
        <w:spacing w:line="360" w:lineRule="auto"/>
        <w:ind w:firstLine="720"/>
        <w:jc w:val="both"/>
        <w:rPr>
          <w:rFonts w:ascii="Times New Roman" w:hAnsi="Times New Roman" w:cs="Times New Roman"/>
          <w:color w:val="000000"/>
          <w:sz w:val="24"/>
          <w:szCs w:val="24"/>
        </w:rPr>
      </w:pPr>
      <w:r w:rsidRPr="00FE2F4C">
        <w:rPr>
          <w:rFonts w:ascii="Times New Roman" w:hAnsi="Times New Roman" w:cs="Times New Roman"/>
          <w:color w:val="000000"/>
          <w:sz w:val="24"/>
          <w:szCs w:val="24"/>
        </w:rPr>
        <w:t>However this so called traditional practice is still followed in our country not only in the rural area but in the urban areas as well. It can be seen by looking at the news papers’ matrimonial column where specification of caste is widely found. In newspapers nowadays categorization of advertisements are done according to the caste factor which are the leading examples of caste as an omnipotent identity in the field of matrimony.</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color w:val="000000"/>
          <w:sz w:val="24"/>
          <w:szCs w:val="24"/>
        </w:rPr>
      </w:pPr>
      <w:r w:rsidRPr="00FE2F4C">
        <w:rPr>
          <w:rFonts w:ascii="Times New Roman" w:hAnsi="Times New Roman" w:cs="Times New Roman"/>
          <w:color w:val="000000"/>
          <w:sz w:val="24"/>
          <w:szCs w:val="24"/>
        </w:rPr>
        <w:tab/>
      </w:r>
      <w:r w:rsidRPr="00FE2F4C">
        <w:rPr>
          <w:rFonts w:ascii="Times New Roman" w:hAnsi="Times New Roman" w:cs="Times New Roman"/>
          <w:b/>
          <w:color w:val="000000"/>
          <w:sz w:val="24"/>
          <w:szCs w:val="24"/>
        </w:rPr>
        <w:t xml:space="preserve">Sm4 for Bengali probashi kayastho boy well Settled in Chennai Only Son Born June 1985, 170Cm, S/W Engr Working in Bangalore Seeks Qualified, Good Looking,Fair,Slim,Simple Girl with Good Values. </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color w:val="000000"/>
          <w:sz w:val="24"/>
          <w:szCs w:val="24"/>
          <w:u w:val="single"/>
        </w:rPr>
      </w:pPr>
      <w:r w:rsidRPr="00FE2F4C">
        <w:rPr>
          <w:rFonts w:ascii="Times New Roman" w:hAnsi="Times New Roman" w:cs="Times New Roman"/>
          <w:b/>
          <w:color w:val="000000"/>
          <w:sz w:val="24"/>
          <w:szCs w:val="24"/>
          <w:shd w:val="clear" w:color="auto" w:fill="FFFFFF"/>
        </w:rPr>
        <w:tab/>
        <w:t xml:space="preserve">Alliance invited from good Iyer girl for well settled bussiness Iyer boy (36) in Dombivali,Thane, Maharashtra . </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color w:val="000000"/>
          <w:sz w:val="24"/>
          <w:szCs w:val="24"/>
        </w:rPr>
      </w:pPr>
      <w:r w:rsidRPr="00FE2F4C">
        <w:rPr>
          <w:rStyle w:val="apple-converted-space"/>
          <w:rFonts w:ascii="Times New Roman" w:hAnsi="Times New Roman" w:cs="Times New Roman"/>
          <w:b/>
          <w:color w:val="000000"/>
          <w:sz w:val="24"/>
          <w:szCs w:val="24"/>
        </w:rPr>
        <w:tab/>
        <w:t> </w:t>
      </w:r>
      <w:r w:rsidRPr="00FE2F4C">
        <w:rPr>
          <w:rFonts w:ascii="Times New Roman" w:hAnsi="Times New Roman" w:cs="Times New Roman"/>
          <w:b/>
          <w:color w:val="000000"/>
          <w:sz w:val="24"/>
          <w:szCs w:val="24"/>
        </w:rPr>
        <w:t>Iyer,Vadama,Lohitham,Uthiradam,33/180,Graduate,MGR-Finance in MNC Bangalore,9L/pa,seeks bride-any South Indian,Gujarati,Marathi or U.P.Brahmin</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color w:val="000000"/>
          <w:sz w:val="24"/>
          <w:szCs w:val="24"/>
        </w:rPr>
      </w:pPr>
      <w:r w:rsidRPr="00FE2F4C">
        <w:rPr>
          <w:rFonts w:ascii="Times New Roman" w:hAnsi="Times New Roman" w:cs="Times New Roman"/>
          <w:b/>
          <w:color w:val="000000"/>
          <w:sz w:val="24"/>
          <w:szCs w:val="24"/>
        </w:rPr>
        <w:tab/>
        <w:t xml:space="preserve">IAS ALLIED service qualified Hindu Adidravidar Bridegroom 29/177 Kirthigai Vrishebam wanted,Engineers,Professonals bride below 28. </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color w:val="000000"/>
          <w:sz w:val="24"/>
          <w:szCs w:val="24"/>
        </w:rPr>
      </w:pPr>
      <w:r w:rsidRPr="00FE2F4C">
        <w:rPr>
          <w:rFonts w:ascii="Times New Roman" w:hAnsi="Times New Roman" w:cs="Times New Roman"/>
          <w:b/>
          <w:color w:val="000000"/>
          <w:sz w:val="24"/>
          <w:szCs w:val="24"/>
          <w:shd w:val="clear" w:color="auto" w:fill="FFFFFF"/>
        </w:rPr>
        <w:tab/>
        <w:t xml:space="preserve">TAMIL HINDU Yadava Doctor Groom 190/08.04.1988 MD, seeks doctor bride. Same caste preferred. </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color w:val="000000"/>
          <w:sz w:val="24"/>
          <w:szCs w:val="24"/>
          <w:shd w:val="clear" w:color="auto" w:fill="FFFFFF"/>
        </w:rPr>
      </w:pPr>
      <w:r w:rsidRPr="00FE2F4C">
        <w:rPr>
          <w:rFonts w:ascii="Times New Roman" w:hAnsi="Times New Roman" w:cs="Times New Roman"/>
          <w:b/>
          <w:color w:val="000000"/>
          <w:sz w:val="24"/>
          <w:szCs w:val="24"/>
          <w:shd w:val="clear" w:color="auto" w:fill="FFFFFF"/>
        </w:rPr>
        <w:t>HINDU MADHWA KANNADA BRAHMIN 28/Male/180/</w:t>
      </w:r>
      <w:r w:rsidRPr="00FE2F4C">
        <w:rPr>
          <w:rStyle w:val="v42es3780g6"/>
          <w:rFonts w:ascii="Times New Roman" w:hAnsi="Times New Roman" w:cs="Times New Roman"/>
          <w:b/>
          <w:color w:val="000000"/>
          <w:sz w:val="24"/>
          <w:szCs w:val="24"/>
          <w:u w:val="single"/>
          <w:shd w:val="clear" w:color="auto" w:fill="FFFFFF"/>
        </w:rPr>
        <w:t>Software Engineer</w:t>
      </w:r>
      <w:r w:rsidRPr="00FE2F4C">
        <w:rPr>
          <w:rFonts w:ascii="Times New Roman" w:hAnsi="Times New Roman" w:cs="Times New Roman"/>
          <w:b/>
          <w:color w:val="000000"/>
          <w:sz w:val="24"/>
          <w:szCs w:val="24"/>
          <w:shd w:val="clear" w:color="auto" w:fill="FFFFFF"/>
        </w:rPr>
        <w:t>/CTS/Coimbatore looking for bride on same caste (except Bharadhwaj)/Mob- 9790699866</w:t>
      </w:r>
      <w:r w:rsidRPr="00FE2F4C">
        <w:rPr>
          <w:rStyle w:val="apple-converted-space"/>
          <w:rFonts w:ascii="Times New Roman" w:hAnsi="Times New Roman" w:cs="Times New Roman"/>
          <w:b/>
          <w:color w:val="000000"/>
          <w:sz w:val="24"/>
          <w:szCs w:val="24"/>
          <w:shd w:val="clear" w:color="auto" w:fill="FFFFFF"/>
        </w:rPr>
        <w:t> </w:t>
      </w:r>
      <w:r w:rsidRPr="00FE2F4C">
        <w:rPr>
          <w:rFonts w:ascii="Times New Roman" w:hAnsi="Times New Roman" w:cs="Times New Roman"/>
          <w:b/>
          <w:i/>
          <w:iCs/>
          <w:color w:val="000000"/>
          <w:sz w:val="24"/>
          <w:szCs w:val="24"/>
          <w:shd w:val="clear" w:color="auto" w:fill="FFFFFF"/>
        </w:rPr>
        <w:t>(</w:t>
      </w:r>
      <w:r w:rsidRPr="00FE2F4C">
        <w:rPr>
          <w:rFonts w:ascii="Times New Roman" w:hAnsi="Times New Roman" w:cs="Times New Roman"/>
          <w:b/>
          <w:iCs/>
          <w:color w:val="000000"/>
          <w:sz w:val="24"/>
          <w:szCs w:val="24"/>
          <w:shd w:val="clear" w:color="auto" w:fill="FFFFFF"/>
        </w:rPr>
        <w:t>Published on</w:t>
      </w:r>
      <w:r w:rsidRPr="00FE2F4C">
        <w:rPr>
          <w:rStyle w:val="apple-converted-space"/>
          <w:rFonts w:ascii="Times New Roman" w:hAnsi="Times New Roman" w:cs="Times New Roman"/>
          <w:b/>
          <w:color w:val="000000"/>
          <w:sz w:val="24"/>
          <w:szCs w:val="24"/>
          <w:shd w:val="clear" w:color="auto" w:fill="FFFFFF"/>
        </w:rPr>
        <w:t> </w:t>
      </w:r>
      <w:r w:rsidRPr="00FE2F4C">
        <w:rPr>
          <w:rFonts w:ascii="Times New Roman" w:hAnsi="Times New Roman" w:cs="Times New Roman"/>
          <w:b/>
          <w:color w:val="000000"/>
          <w:sz w:val="24"/>
          <w:szCs w:val="24"/>
          <w:shd w:val="clear" w:color="auto" w:fill="FFFFFF"/>
        </w:rPr>
        <w:t>Jun 22, 2014)</w:t>
      </w: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i/>
          <w:color w:val="000000"/>
          <w:sz w:val="24"/>
          <w:szCs w:val="24"/>
          <w:shd w:val="clear" w:color="auto" w:fill="FFFFFF"/>
        </w:rPr>
      </w:pPr>
    </w:p>
    <w:p w:rsidR="007E7878" w:rsidRPr="00FE2F4C" w:rsidRDefault="007E7878" w:rsidP="007E7878">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b/>
          <w:i/>
          <w:color w:val="000000"/>
          <w:sz w:val="24"/>
          <w:szCs w:val="24"/>
        </w:rPr>
      </w:pPr>
      <w:r w:rsidRPr="00FE2F4C">
        <w:rPr>
          <w:rFonts w:ascii="Times New Roman" w:hAnsi="Times New Roman" w:cs="Times New Roman"/>
          <w:b/>
          <w:i/>
          <w:color w:val="000000"/>
          <w:sz w:val="24"/>
          <w:szCs w:val="24"/>
          <w:shd w:val="clear" w:color="auto" w:fill="FFFFFF"/>
        </w:rPr>
        <w:t xml:space="preserve">                                            Courtesy: The Hindu</w:t>
      </w:r>
    </w:p>
    <w:p w:rsidR="007E7878" w:rsidRPr="00FE2F4C" w:rsidRDefault="007E7878" w:rsidP="007E7878">
      <w:pPr>
        <w:spacing w:line="360" w:lineRule="auto"/>
        <w:rPr>
          <w:rFonts w:ascii="Times New Roman" w:hAnsi="Times New Roman" w:cs="Times New Roman"/>
          <w:color w:val="000000"/>
          <w:sz w:val="24"/>
          <w:szCs w:val="24"/>
        </w:rPr>
      </w:pP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rPr>
        <w:tab/>
        <w:t>The above noted example clearly shows the importance of caste which continues to play a seemingly crucial role in determining marriage outcomes in India. In this regard a study conducted by Abhijit Banerjee et.al stated that in a recent opinion poll in India, 74 percent of respondents declared to be opposed to inter-castemarriage</w:t>
      </w:r>
      <w:r w:rsidRPr="00FE2F4C">
        <w:rPr>
          <w:rFonts w:ascii="Times New Roman" w:hAnsi="Times New Roman" w:cs="Times New Roman"/>
          <w:color w:val="000000"/>
          <w:sz w:val="24"/>
          <w:szCs w:val="24"/>
          <w:vertAlign w:val="superscript"/>
        </w:rPr>
        <w:t>4</w:t>
      </w:r>
      <w:r w:rsidRPr="00FE2F4C">
        <w:rPr>
          <w:rFonts w:ascii="Times New Roman" w:hAnsi="Times New Roman" w:cs="Times New Roman"/>
          <w:color w:val="000000"/>
          <w:sz w:val="24"/>
          <w:szCs w:val="24"/>
        </w:rPr>
        <w:t>.</w:t>
      </w: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rPr>
        <w:tab/>
        <w:t>Caste which has been a major preference in marital alliance further showcases the fact that it is still a major system of social inequality prevailing in the country where in the present day urban Indian society it is standing parallel with the class factor. One of the important feature of caste system is its rigidity factor based on isolation i.e. traditionally intercaste interaction and its forms were discouraged and it is done in a lucid way even in the 21</w:t>
      </w:r>
      <w:r w:rsidRPr="00FE2F4C">
        <w:rPr>
          <w:rFonts w:ascii="Times New Roman" w:hAnsi="Times New Roman" w:cs="Times New Roman"/>
          <w:color w:val="000000"/>
          <w:sz w:val="24"/>
          <w:szCs w:val="24"/>
          <w:vertAlign w:val="superscript"/>
        </w:rPr>
        <w:t>st</w:t>
      </w:r>
      <w:r w:rsidRPr="00FE2F4C">
        <w:rPr>
          <w:rFonts w:ascii="Times New Roman" w:hAnsi="Times New Roman" w:cs="Times New Roman"/>
          <w:color w:val="000000"/>
          <w:sz w:val="24"/>
          <w:szCs w:val="24"/>
        </w:rPr>
        <w:t xml:space="preserve"> century where marriage which can be an important medium of inter caste interaction, is still preferred in the domain of intracaste. </w:t>
      </w:r>
    </w:p>
    <w:p w:rsidR="007E7878" w:rsidRPr="00FE2F4C" w:rsidRDefault="007E7878" w:rsidP="007E7878">
      <w:pPr>
        <w:pStyle w:val="NormalWeb"/>
        <w:shd w:val="clear" w:color="auto" w:fill="FFFFFF"/>
        <w:spacing w:before="0" w:beforeAutospacing="0" w:after="0" w:afterAutospacing="0" w:line="360" w:lineRule="auto"/>
        <w:rPr>
          <w:color w:val="000000"/>
        </w:rPr>
      </w:pPr>
      <w:r w:rsidRPr="00FE2F4C">
        <w:rPr>
          <w:color w:val="000000"/>
        </w:rPr>
        <w:tab/>
        <w:t>In the pre independent India inter caste marriage resulted in social isolation even all societal ties were broken and the very family was not even allowed to live a normal life.  But the present scenario is no different. In India more than 800 million Hindus are born into rigid castes which determine their opportunities in life and their social status. Those who defy traditional barriers to marry someone from below their own caste are often shunned and occasionally murdered – there are more than 1,000 honour killings in India every year of those who cross caste and religious divides to marry for love. There are Caste Panchayat popularly known as Khap Panchayat body existing mostly in northern India who supports this heinous crime of honur killing for people committing intercaste marriage.</w:t>
      </w:r>
      <w:r w:rsidRPr="00FE2F4C">
        <w:rPr>
          <w:color w:val="000000"/>
          <w:vertAlign w:val="superscript"/>
        </w:rPr>
        <w:t>5</w:t>
      </w:r>
      <w:r w:rsidRPr="00FE2F4C">
        <w:rPr>
          <w:color w:val="000000"/>
        </w:rPr>
        <w:t xml:space="preserve"> Looking from this angle, caste as a form of social inequality medium turns into a nightmare sometimes. </w:t>
      </w:r>
    </w:p>
    <w:p w:rsidR="007E7878" w:rsidRPr="00FE2F4C" w:rsidRDefault="007E7878" w:rsidP="007E7878">
      <w:pPr>
        <w:pStyle w:val="NormalWeb"/>
        <w:shd w:val="clear" w:color="auto" w:fill="FFFFFF"/>
        <w:spacing w:before="0" w:beforeAutospacing="0" w:after="0" w:afterAutospacing="0" w:line="360" w:lineRule="auto"/>
        <w:rPr>
          <w:color w:val="000000"/>
        </w:rPr>
      </w:pPr>
      <w:r w:rsidRPr="00FE2F4C">
        <w:rPr>
          <w:color w:val="000000"/>
        </w:rPr>
        <w:t xml:space="preserve"> However the situation is getting better, but there is a lot of task to fulfill. According to the present statistics only 11% marriages in India are intercaste</w:t>
      </w:r>
      <w:r w:rsidRPr="00FE2F4C">
        <w:rPr>
          <w:color w:val="000000"/>
          <w:vertAlign w:val="superscript"/>
        </w:rPr>
        <w:t>6</w:t>
      </w:r>
      <w:r w:rsidRPr="00FE2F4C">
        <w:rPr>
          <w:color w:val="000000"/>
        </w:rPr>
        <w:t>. If we critically analyze the statistics we may comprehend later that the maximum percent within it are love marriages where the family’s opinion is secondary. In the present day too, marrying within the same caste is associated with the old concept of purity pollution. In this regard we find that in the 5</w:t>
      </w:r>
      <w:r w:rsidRPr="00FE2F4C">
        <w:rPr>
          <w:color w:val="000000"/>
          <w:vertAlign w:val="superscript"/>
        </w:rPr>
        <w:t>th</w:t>
      </w:r>
      <w:r w:rsidRPr="00FE2F4C">
        <w:rPr>
          <w:rStyle w:val="apple-converted-space"/>
          <w:color w:val="000000"/>
        </w:rPr>
        <w:t> </w:t>
      </w:r>
      <w:r w:rsidRPr="00FE2F4C">
        <w:rPr>
          <w:color w:val="000000"/>
        </w:rPr>
        <w:t>Multilingual Brahmin Mega Convention organized in Pune in 2009 had the following point in its manifesto,</w:t>
      </w:r>
    </w:p>
    <w:p w:rsidR="007E7878" w:rsidRPr="00FE2F4C" w:rsidRDefault="007E7878" w:rsidP="007E7878">
      <w:pPr>
        <w:pStyle w:val="NormalWeb"/>
        <w:shd w:val="clear" w:color="auto" w:fill="FFFFFF"/>
        <w:spacing w:before="0" w:beforeAutospacing="0" w:after="0" w:afterAutospacing="0" w:line="360" w:lineRule="auto"/>
        <w:rPr>
          <w:color w:val="000000"/>
          <w:vertAlign w:val="superscript"/>
        </w:rPr>
      </w:pPr>
      <w:r w:rsidRPr="00FE2F4C">
        <w:rPr>
          <w:color w:val="000000"/>
        </w:rPr>
        <w:t>“In order to protect the purity of the Brahmin community and in the larger interest of the country, all brothers and sisters of the community should give priority to marriage within the community itself”.</w:t>
      </w:r>
      <w:r w:rsidRPr="00FE2F4C">
        <w:rPr>
          <w:color w:val="000000"/>
          <w:vertAlign w:val="superscript"/>
        </w:rPr>
        <w:t>7</w:t>
      </w:r>
    </w:p>
    <w:p w:rsidR="007E7878" w:rsidRPr="00FE2F4C" w:rsidRDefault="007E7878" w:rsidP="007E7878">
      <w:pPr>
        <w:pStyle w:val="NormalWeb"/>
        <w:shd w:val="clear" w:color="auto" w:fill="FFFFFF"/>
        <w:spacing w:before="0" w:beforeAutospacing="0" w:after="0" w:afterAutospacing="0" w:line="360" w:lineRule="auto"/>
        <w:rPr>
          <w:color w:val="282828"/>
          <w:shd w:val="clear" w:color="auto" w:fill="FFFFFF"/>
        </w:rPr>
      </w:pPr>
      <w:r w:rsidRPr="00FE2F4C">
        <w:rPr>
          <w:color w:val="000000"/>
        </w:rPr>
        <w:tab/>
        <w:t xml:space="preserve">However it is seen that the stringency of the shackles of caste system is gradually reducing and it can be prayed that one day caste be a nonfunctional entity.  </w:t>
      </w:r>
      <w:r w:rsidRPr="00FE2F4C">
        <w:rPr>
          <w:color w:val="282828"/>
          <w:shd w:val="clear" w:color="auto" w:fill="FFFFFF"/>
        </w:rPr>
        <w:t>One of India’s most influential tribal councils has lifted a ban on inter-caste marriages in a move hailed by campaigners as the start of a social revolution</w:t>
      </w:r>
      <w:r w:rsidRPr="00FE2F4C">
        <w:rPr>
          <w:color w:val="282828"/>
          <w:shd w:val="clear" w:color="auto" w:fill="FFFFFF"/>
          <w:vertAlign w:val="superscript"/>
        </w:rPr>
        <w:t>8</w:t>
      </w:r>
      <w:r w:rsidRPr="00FE2F4C">
        <w:rPr>
          <w:color w:val="282828"/>
          <w:shd w:val="clear" w:color="auto" w:fill="FFFFFF"/>
        </w:rPr>
        <w:t>. With such positive attitude it can be predicted that India one day will step into the shoes of egalitarian society where caste will disappear.</w:t>
      </w:r>
    </w:p>
    <w:p w:rsidR="007E7878" w:rsidRPr="00FE2F4C" w:rsidRDefault="007E7878" w:rsidP="007E7878">
      <w:pPr>
        <w:pStyle w:val="NormalWeb"/>
        <w:shd w:val="clear" w:color="auto" w:fill="FFFFFF"/>
        <w:spacing w:before="0" w:beforeAutospacing="0" w:after="0" w:afterAutospacing="0" w:line="360" w:lineRule="auto"/>
        <w:rPr>
          <w:color w:val="282828"/>
          <w:shd w:val="clear" w:color="auto" w:fill="FFFFFF"/>
        </w:rPr>
      </w:pPr>
    </w:p>
    <w:p w:rsidR="007E7878" w:rsidRPr="00FE2F4C" w:rsidRDefault="007E7878" w:rsidP="007E7878">
      <w:pPr>
        <w:pStyle w:val="NormalWeb"/>
        <w:shd w:val="clear" w:color="auto" w:fill="FFFFFF"/>
        <w:spacing w:before="0" w:beforeAutospacing="0" w:after="0" w:afterAutospacing="0" w:line="360" w:lineRule="auto"/>
        <w:rPr>
          <w:color w:val="000000"/>
        </w:rPr>
      </w:pPr>
      <w:r w:rsidRPr="00FE2F4C">
        <w:rPr>
          <w:color w:val="282828"/>
          <w:shd w:val="clear" w:color="auto" w:fill="FFFFFF"/>
        </w:rPr>
        <w:t>References:</w:t>
      </w: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vertAlign w:val="superscript"/>
        </w:rPr>
        <w:t>1</w:t>
      </w:r>
      <w:r w:rsidRPr="00FE2F4C">
        <w:rPr>
          <w:rFonts w:ascii="Times New Roman" w:hAnsi="Times New Roman" w:cs="Times New Roman"/>
          <w:color w:val="000000"/>
          <w:sz w:val="24"/>
          <w:szCs w:val="24"/>
        </w:rPr>
        <w:t>http://www.ncaer.org/downloads/MediaClips/Press/Castein21stCenturyIndiaCompeting%20NarrativesSDesai_ADubey.pdf.   Accessed on: 23.05.14</w:t>
      </w: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vertAlign w:val="superscript"/>
        </w:rPr>
        <w:t>2</w:t>
      </w:r>
      <w:r w:rsidRPr="00FE2F4C">
        <w:rPr>
          <w:rFonts w:ascii="Times New Roman" w:hAnsi="Times New Roman" w:cs="Times New Roman"/>
          <w:color w:val="000000"/>
          <w:sz w:val="24"/>
          <w:szCs w:val="24"/>
        </w:rPr>
        <w:t>http://www.nytimes.com/2013/06/16/opinion/sunday/caste-is-not-past.html?_r=0 Accessed on: 23.05.14</w:t>
      </w: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vertAlign w:val="superscript"/>
        </w:rPr>
        <w:t>3</w:t>
      </w:r>
      <w:r w:rsidRPr="00FE2F4C">
        <w:rPr>
          <w:rFonts w:ascii="Times New Roman" w:hAnsi="Times New Roman" w:cs="Times New Roman"/>
          <w:color w:val="000000"/>
          <w:sz w:val="24"/>
          <w:szCs w:val="24"/>
        </w:rPr>
        <w:t>http://www.mehnat.in/hindu_marriage_part_2.html Accessed on: 24.05.14</w:t>
      </w: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vertAlign w:val="superscript"/>
        </w:rPr>
        <w:t>4</w:t>
      </w:r>
      <w:r w:rsidRPr="00FE2F4C">
        <w:rPr>
          <w:rFonts w:ascii="Times New Roman" w:hAnsi="Times New Roman" w:cs="Times New Roman"/>
          <w:color w:val="000000"/>
          <w:sz w:val="24"/>
          <w:szCs w:val="24"/>
        </w:rPr>
        <w:t>http://www.nber.org/papers/w14958 Accessed on: 22.05.14</w:t>
      </w:r>
    </w:p>
    <w:p w:rsidR="007E7878" w:rsidRPr="00FE2F4C" w:rsidRDefault="007E7878" w:rsidP="007E7878">
      <w:pPr>
        <w:spacing w:line="360" w:lineRule="auto"/>
        <w:rPr>
          <w:rFonts w:ascii="Times New Roman" w:hAnsi="Times New Roman" w:cs="Times New Roman"/>
          <w:color w:val="000000"/>
          <w:sz w:val="24"/>
          <w:szCs w:val="24"/>
          <w:shd w:val="clear" w:color="auto" w:fill="FFFFFF"/>
        </w:rPr>
      </w:pPr>
      <w:r w:rsidRPr="00FE2F4C">
        <w:rPr>
          <w:rFonts w:ascii="Times New Roman" w:hAnsi="Times New Roman" w:cs="Times New Roman"/>
          <w:color w:val="000000"/>
          <w:sz w:val="24"/>
          <w:szCs w:val="24"/>
          <w:shd w:val="clear" w:color="auto" w:fill="FFFFFF"/>
          <w:vertAlign w:val="superscript"/>
        </w:rPr>
        <w:t>5</w:t>
      </w:r>
      <w:r w:rsidRPr="00FE2F4C">
        <w:rPr>
          <w:rFonts w:ascii="Times New Roman" w:hAnsi="Times New Roman" w:cs="Times New Roman"/>
          <w:color w:val="000000"/>
          <w:sz w:val="24"/>
          <w:szCs w:val="24"/>
          <w:shd w:val="clear" w:color="auto" w:fill="FFFFFF"/>
        </w:rPr>
        <w:t>indianexpress.com/</w:t>
      </w:r>
      <w:r w:rsidRPr="00FE2F4C">
        <w:rPr>
          <w:rFonts w:ascii="Times New Roman" w:hAnsi="Times New Roman" w:cs="Times New Roman"/>
          <w:bCs/>
          <w:color w:val="000000"/>
          <w:sz w:val="24"/>
          <w:szCs w:val="24"/>
          <w:shd w:val="clear" w:color="auto" w:fill="FFFFFF"/>
        </w:rPr>
        <w:t>article</w:t>
      </w:r>
      <w:r w:rsidRPr="00FE2F4C">
        <w:rPr>
          <w:rFonts w:ascii="Times New Roman" w:hAnsi="Times New Roman" w:cs="Times New Roman"/>
          <w:color w:val="000000"/>
          <w:sz w:val="24"/>
          <w:szCs w:val="24"/>
          <w:shd w:val="clear" w:color="auto" w:fill="FFFFFF"/>
        </w:rPr>
        <w:t>/.../haryana-khap-panchayat-allows-</w:t>
      </w:r>
      <w:r w:rsidRPr="00FE2F4C">
        <w:rPr>
          <w:rFonts w:ascii="Times New Roman" w:hAnsi="Times New Roman" w:cs="Times New Roman"/>
          <w:bCs/>
          <w:color w:val="000000"/>
          <w:sz w:val="24"/>
          <w:szCs w:val="24"/>
          <w:shd w:val="clear" w:color="auto" w:fill="FFFFFF"/>
        </w:rPr>
        <w:t>inter</w:t>
      </w:r>
      <w:r w:rsidRPr="00FE2F4C">
        <w:rPr>
          <w:rFonts w:ascii="Times New Roman" w:hAnsi="Times New Roman" w:cs="Times New Roman"/>
          <w:color w:val="000000"/>
          <w:sz w:val="24"/>
          <w:szCs w:val="24"/>
          <w:shd w:val="clear" w:color="auto" w:fill="FFFFFF"/>
        </w:rPr>
        <w:t>-</w:t>
      </w:r>
      <w:r w:rsidRPr="00FE2F4C">
        <w:rPr>
          <w:rFonts w:ascii="Times New Roman" w:hAnsi="Times New Roman" w:cs="Times New Roman"/>
          <w:bCs/>
          <w:color w:val="000000"/>
          <w:sz w:val="24"/>
          <w:szCs w:val="24"/>
          <w:shd w:val="clear" w:color="auto" w:fill="FFFFFF"/>
        </w:rPr>
        <w:t>caste</w:t>
      </w:r>
      <w:r w:rsidRPr="00FE2F4C">
        <w:rPr>
          <w:rFonts w:ascii="Times New Roman" w:hAnsi="Times New Roman" w:cs="Times New Roman"/>
          <w:color w:val="000000"/>
          <w:sz w:val="24"/>
          <w:szCs w:val="24"/>
          <w:shd w:val="clear" w:color="auto" w:fill="FFFFFF"/>
        </w:rPr>
        <w:t>-</w:t>
      </w:r>
      <w:r w:rsidRPr="00FE2F4C">
        <w:rPr>
          <w:rFonts w:ascii="Times New Roman" w:hAnsi="Times New Roman" w:cs="Times New Roman"/>
          <w:color w:val="000000"/>
          <w:sz w:val="24"/>
          <w:szCs w:val="24"/>
        </w:rPr>
        <w:t xml:space="preserve"> Accessed on: 28.05.14</w:t>
      </w:r>
    </w:p>
    <w:p w:rsidR="007E7878" w:rsidRPr="00FE2F4C" w:rsidRDefault="007E7878" w:rsidP="007E7878">
      <w:pPr>
        <w:spacing w:line="360" w:lineRule="auto"/>
        <w:rPr>
          <w:rFonts w:ascii="Times New Roman" w:hAnsi="Times New Roman" w:cs="Times New Roman"/>
          <w:color w:val="000000"/>
          <w:sz w:val="24"/>
          <w:szCs w:val="24"/>
          <w:shd w:val="clear" w:color="auto" w:fill="FFFFFF"/>
        </w:rPr>
      </w:pPr>
      <w:r w:rsidRPr="00FE2F4C">
        <w:rPr>
          <w:rFonts w:ascii="Times New Roman" w:hAnsi="Times New Roman" w:cs="Times New Roman"/>
          <w:color w:val="000000"/>
          <w:sz w:val="24"/>
          <w:szCs w:val="24"/>
          <w:shd w:val="clear" w:color="auto" w:fill="FFFFFF"/>
        </w:rPr>
        <w:t xml:space="preserve"> </w:t>
      </w:r>
      <w:r w:rsidRPr="00FE2F4C">
        <w:rPr>
          <w:rFonts w:ascii="Times New Roman" w:hAnsi="Times New Roman" w:cs="Times New Roman"/>
          <w:color w:val="000000"/>
          <w:sz w:val="24"/>
          <w:szCs w:val="24"/>
          <w:shd w:val="clear" w:color="auto" w:fill="FFFFFF"/>
          <w:vertAlign w:val="superscript"/>
        </w:rPr>
        <w:t>6</w:t>
      </w:r>
      <w:r w:rsidRPr="00FE2F4C">
        <w:rPr>
          <w:rFonts w:ascii="Times New Roman" w:hAnsi="Times New Roman" w:cs="Times New Roman"/>
          <w:color w:val="000000"/>
          <w:sz w:val="24"/>
          <w:szCs w:val="24"/>
          <w:shd w:val="clear" w:color="auto" w:fill="FFFFFF"/>
        </w:rPr>
        <w:t>nirmukta.com ›</w:t>
      </w:r>
      <w:r w:rsidRPr="00FE2F4C">
        <w:rPr>
          <w:rStyle w:val="apple-converted-space"/>
          <w:rFonts w:ascii="Times New Roman" w:hAnsi="Times New Roman" w:cs="Times New Roman"/>
          <w:color w:val="000000"/>
          <w:sz w:val="24"/>
          <w:szCs w:val="24"/>
          <w:shd w:val="clear" w:color="auto" w:fill="FFFFFF"/>
        </w:rPr>
        <w:t> </w:t>
      </w:r>
      <w:r w:rsidRPr="00FE2F4C">
        <w:rPr>
          <w:rFonts w:ascii="Times New Roman" w:hAnsi="Times New Roman" w:cs="Times New Roman"/>
          <w:color w:val="000000"/>
          <w:sz w:val="24"/>
          <w:szCs w:val="24"/>
          <w:shd w:val="clear" w:color="auto" w:fill="FFFFFF"/>
        </w:rPr>
        <w:t>Science &amp; Philosophy</w:t>
      </w:r>
      <w:r w:rsidRPr="00FE2F4C">
        <w:rPr>
          <w:rFonts w:ascii="Times New Roman" w:hAnsi="Times New Roman" w:cs="Times New Roman"/>
          <w:color w:val="000000"/>
          <w:sz w:val="24"/>
          <w:szCs w:val="24"/>
        </w:rPr>
        <w:t xml:space="preserve"> Accessed on: 23.05.14</w:t>
      </w:r>
    </w:p>
    <w:p w:rsidR="007E7878" w:rsidRPr="00FE2F4C" w:rsidRDefault="007E7878" w:rsidP="007E7878">
      <w:pPr>
        <w:shd w:val="clear" w:color="auto" w:fill="FFFFFF"/>
        <w:spacing w:after="120" w:line="367" w:lineRule="atLeast"/>
        <w:rPr>
          <w:rFonts w:ascii="Times New Roman" w:hAnsi="Times New Roman" w:cs="Times New Roman"/>
          <w:color w:val="252324"/>
          <w:sz w:val="24"/>
          <w:szCs w:val="24"/>
        </w:rPr>
      </w:pPr>
      <w:r w:rsidRPr="00FE2F4C">
        <w:rPr>
          <w:rFonts w:ascii="Times New Roman" w:hAnsi="Times New Roman" w:cs="Times New Roman"/>
          <w:color w:val="252324"/>
          <w:sz w:val="24"/>
          <w:szCs w:val="24"/>
          <w:vertAlign w:val="superscript"/>
        </w:rPr>
        <w:t>7</w:t>
      </w:r>
      <w:r w:rsidRPr="00FE2F4C">
        <w:rPr>
          <w:rFonts w:ascii="Times New Roman" w:hAnsi="Times New Roman" w:cs="Times New Roman"/>
          <w:color w:val="252324"/>
          <w:sz w:val="24"/>
          <w:szCs w:val="24"/>
        </w:rPr>
        <w:t>Rege, Sharmila (2013) “Against the Madness of Manu”, Navayana Publication, New Delhi:</w:t>
      </w:r>
    </w:p>
    <w:p w:rsidR="007E7878" w:rsidRPr="00FE2F4C" w:rsidRDefault="007E7878" w:rsidP="007E7878">
      <w:pPr>
        <w:spacing w:line="360" w:lineRule="auto"/>
        <w:rPr>
          <w:rFonts w:ascii="Times New Roman" w:hAnsi="Times New Roman" w:cs="Times New Roman"/>
          <w:color w:val="000000"/>
          <w:sz w:val="24"/>
          <w:szCs w:val="24"/>
        </w:rPr>
      </w:pPr>
      <w:r w:rsidRPr="00FE2F4C">
        <w:rPr>
          <w:rFonts w:ascii="Times New Roman" w:hAnsi="Times New Roman" w:cs="Times New Roman"/>
          <w:color w:val="000000"/>
          <w:sz w:val="24"/>
          <w:szCs w:val="24"/>
          <w:vertAlign w:val="superscript"/>
        </w:rPr>
        <w:t>8</w:t>
      </w:r>
      <w:r w:rsidRPr="00FE2F4C">
        <w:rPr>
          <w:rFonts w:ascii="Times New Roman" w:hAnsi="Times New Roman" w:cs="Times New Roman"/>
          <w:color w:val="000000"/>
          <w:sz w:val="24"/>
          <w:szCs w:val="24"/>
        </w:rPr>
        <w:t>http://www.telegraph.co.uk/news/worldnews/asia/india/10778189/Indias-elders-lift-ban-on-inter-caste-marriages.html Accessed on: 30.05.14</w:t>
      </w:r>
    </w:p>
    <w:p w:rsidR="00FE2F4C" w:rsidRDefault="007E7878" w:rsidP="00FE2F4C">
      <w:pPr>
        <w:spacing w:line="360" w:lineRule="auto"/>
        <w:rPr>
          <w:rFonts w:ascii="Times New Roman" w:hAnsi="Times New Roman" w:cs="Times New Roman"/>
          <w:sz w:val="24"/>
          <w:szCs w:val="24"/>
        </w:rPr>
      </w:pPr>
      <w:r w:rsidRPr="00FE2F4C">
        <w:rPr>
          <w:rFonts w:ascii="Times New Roman" w:hAnsi="Times New Roman" w:cs="Times New Roman"/>
          <w:sz w:val="24"/>
          <w:szCs w:val="24"/>
        </w:rPr>
        <w:t>Srinivas, M.N (1962), ‘Varna and caste’, In Caste and Modern India and other essays, Asia Publishing House New York:</w:t>
      </w:r>
    </w:p>
    <w:p w:rsidR="00FE2F4C" w:rsidRPr="005B3547" w:rsidRDefault="00E14243" w:rsidP="005B3547">
      <w:pPr>
        <w:spacing w:line="480" w:lineRule="auto"/>
        <w:rPr>
          <w:rStyle w:val="SubtleEmphasis"/>
          <w:rFonts w:ascii="Times New Roman" w:eastAsiaTheme="minorHAnsi" w:hAnsi="Times New Roman" w:cs="Times New Roman"/>
          <w:i w:val="0"/>
          <w:iCs w:val="0"/>
          <w:color w:val="000000"/>
        </w:rPr>
      </w:pPr>
      <w:hyperlink r:id="rId11" w:history="1">
        <w:r w:rsidR="00FE2F4C" w:rsidRPr="00410AB0">
          <w:rPr>
            <w:rStyle w:val="Hyperlink"/>
            <w:shd w:val="clear" w:color="auto" w:fill="FFFFFF"/>
          </w:rPr>
          <w:t>www.thehindu.com/...paper/...caste...intercaste-ma</w:t>
        </w:r>
      </w:hyperlink>
      <w:r w:rsidR="00860005" w:rsidRPr="00FE2F4C">
        <w:rPr>
          <w:rFonts w:ascii="Times New Roman" w:hAnsi="Times New Roman" w:cs="Times New Roman"/>
          <w:bCs/>
          <w:color w:val="000000"/>
          <w:shd w:val="clear" w:color="auto" w:fill="FFFFFF"/>
        </w:rPr>
        <w:t>rriages</w:t>
      </w:r>
      <w:r w:rsidR="00860005" w:rsidRPr="00FE2F4C">
        <w:rPr>
          <w:rFonts w:ascii="Times New Roman" w:hAnsi="Times New Roman" w:cs="Times New Roman"/>
          <w:color w:val="000000"/>
          <w:shd w:val="clear" w:color="auto" w:fill="FFFFFF"/>
        </w:rPr>
        <w:t>/</w:t>
      </w:r>
      <w:r w:rsidR="00860005" w:rsidRPr="00FE2F4C">
        <w:rPr>
          <w:rFonts w:ascii="Times New Roman" w:hAnsi="Times New Roman" w:cs="Times New Roman"/>
          <w:bCs/>
          <w:color w:val="000000"/>
          <w:shd w:val="clear" w:color="auto" w:fill="FFFFFF"/>
        </w:rPr>
        <w:t>article</w:t>
      </w:r>
      <w:r w:rsidR="00860005" w:rsidRPr="00FE2F4C">
        <w:rPr>
          <w:rFonts w:ascii="Times New Roman" w:hAnsi="Times New Roman" w:cs="Times New Roman"/>
          <w:color w:val="000000"/>
          <w:shd w:val="clear" w:color="auto" w:fill="FFFFFF"/>
        </w:rPr>
        <w:t>3644332.</w:t>
      </w:r>
      <w:r w:rsidR="00860005" w:rsidRPr="00FE2F4C">
        <w:rPr>
          <w:rFonts w:ascii="Times New Roman" w:hAnsi="Times New Roman" w:cs="Times New Roman"/>
          <w:color w:val="000000"/>
        </w:rPr>
        <w:t xml:space="preserve"> Accessed on: 01.06.14</w:t>
      </w:r>
      <w:r w:rsidR="00860005">
        <w:rPr>
          <w:rFonts w:ascii="Times New Roman" w:hAnsi="Times New Roman" w:cs="Times New Roman"/>
          <w:color w:val="000000"/>
        </w:rPr>
        <w:t xml:space="preserve"> </w:t>
      </w:r>
      <w:r w:rsidR="00860005" w:rsidRPr="00FE2F4C">
        <w:rPr>
          <w:rFonts w:ascii="Times New Roman" w:hAnsi="Times New Roman" w:cs="Times New Roman"/>
          <w:color w:val="000000"/>
          <w:shd w:val="clear" w:color="auto" w:fill="FFFFFF"/>
        </w:rPr>
        <w:t>www.telegraph.co.uk ›</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News</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World News</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Asia</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w:t>
      </w:r>
      <w:r w:rsidR="00860005" w:rsidRPr="00FE2F4C">
        <w:rPr>
          <w:rStyle w:val="apple-converted-space"/>
          <w:rFonts w:ascii="Times New Roman" w:hAnsi="Times New Roman" w:cs="Times New Roman"/>
          <w:color w:val="000000"/>
          <w:shd w:val="clear" w:color="auto" w:fill="FFFFFF"/>
        </w:rPr>
        <w:t> </w:t>
      </w:r>
      <w:r w:rsidR="00860005" w:rsidRPr="00FE2F4C">
        <w:rPr>
          <w:rFonts w:ascii="Times New Roman" w:hAnsi="Times New Roman" w:cs="Times New Roman"/>
          <w:color w:val="000000"/>
          <w:shd w:val="clear" w:color="auto" w:fill="FFFFFF"/>
        </w:rPr>
        <w:t>India</w:t>
      </w:r>
      <w:r w:rsidR="00860005" w:rsidRPr="00FE2F4C">
        <w:rPr>
          <w:rFonts w:ascii="Times New Roman" w:hAnsi="Times New Roman" w:cs="Times New Roman"/>
          <w:color w:val="000000"/>
        </w:rPr>
        <w:t xml:space="preserve"> Accessed on: 10.06.14</w:t>
      </w:r>
    </w:p>
    <w:p w:rsidR="005B3547" w:rsidRDefault="005B3547" w:rsidP="00FE2F4C">
      <w:pPr>
        <w:rPr>
          <w:rStyle w:val="SubtleEmphasis"/>
          <w:rFonts w:ascii="Times New Roman" w:eastAsiaTheme="minorHAnsi" w:hAnsi="Times New Roman" w:cs="Times New Roman"/>
          <w:b/>
          <w:i w:val="0"/>
          <w:iCs w:val="0"/>
          <w:color w:val="auto"/>
        </w:rPr>
      </w:pPr>
    </w:p>
    <w:p w:rsidR="005B3547" w:rsidRDefault="005B3547" w:rsidP="00FE2F4C">
      <w:pPr>
        <w:rPr>
          <w:rStyle w:val="SubtleEmphasis"/>
          <w:rFonts w:ascii="Times New Roman" w:eastAsiaTheme="minorHAnsi" w:hAnsi="Times New Roman" w:cs="Times New Roman"/>
          <w:b/>
          <w:i w:val="0"/>
          <w:iCs w:val="0"/>
          <w:color w:val="auto"/>
        </w:rPr>
      </w:pPr>
    </w:p>
    <w:p w:rsidR="005B3547" w:rsidRDefault="005B3547" w:rsidP="00FE2F4C">
      <w:pPr>
        <w:rPr>
          <w:rStyle w:val="SubtleEmphasis"/>
          <w:rFonts w:ascii="Times New Roman" w:eastAsiaTheme="minorHAnsi" w:hAnsi="Times New Roman" w:cs="Times New Roman"/>
          <w:b/>
          <w:i w:val="0"/>
          <w:iCs w:val="0"/>
          <w:color w:val="auto"/>
        </w:rPr>
      </w:pPr>
    </w:p>
    <w:p w:rsidR="005B3547" w:rsidRDefault="005B3547" w:rsidP="00FE2F4C">
      <w:pPr>
        <w:rPr>
          <w:rStyle w:val="SubtleEmphasis"/>
          <w:rFonts w:ascii="Times New Roman" w:eastAsiaTheme="minorHAnsi" w:hAnsi="Times New Roman" w:cs="Times New Roman"/>
          <w:b/>
          <w:i w:val="0"/>
          <w:iCs w:val="0"/>
          <w:color w:val="auto"/>
        </w:rPr>
      </w:pPr>
    </w:p>
    <w:p w:rsidR="005B3547" w:rsidRDefault="005B3547" w:rsidP="00FE2F4C">
      <w:pPr>
        <w:rPr>
          <w:rStyle w:val="SubtleEmphasis"/>
          <w:rFonts w:ascii="Times New Roman" w:eastAsiaTheme="minorHAnsi" w:hAnsi="Times New Roman" w:cs="Times New Roman"/>
          <w:b/>
          <w:i w:val="0"/>
          <w:iCs w:val="0"/>
          <w:color w:val="auto"/>
        </w:rPr>
      </w:pPr>
    </w:p>
    <w:p w:rsidR="005B3547" w:rsidRDefault="005B3547" w:rsidP="00FE2F4C">
      <w:pPr>
        <w:rPr>
          <w:rStyle w:val="SubtleEmphasis"/>
          <w:rFonts w:ascii="Times New Roman" w:eastAsiaTheme="minorHAnsi" w:hAnsi="Times New Roman" w:cs="Times New Roman"/>
          <w:b/>
          <w:i w:val="0"/>
          <w:iCs w:val="0"/>
          <w:color w:val="auto"/>
        </w:rPr>
      </w:pPr>
    </w:p>
    <w:p w:rsidR="005B3547" w:rsidRDefault="005B3547" w:rsidP="00FE2F4C">
      <w:pPr>
        <w:rPr>
          <w:rStyle w:val="SubtleEmphasis"/>
          <w:rFonts w:ascii="Times New Roman" w:eastAsiaTheme="minorHAnsi" w:hAnsi="Times New Roman" w:cs="Times New Roman"/>
          <w:b/>
          <w:i w:val="0"/>
          <w:iCs w:val="0"/>
          <w:color w:val="auto"/>
        </w:rPr>
      </w:pPr>
    </w:p>
    <w:p w:rsidR="0039247B" w:rsidRDefault="0039247B" w:rsidP="00FE2F4C">
      <w:pPr>
        <w:rPr>
          <w:rStyle w:val="SubtleEmphasis"/>
          <w:rFonts w:ascii="Times New Roman" w:eastAsiaTheme="minorHAnsi" w:hAnsi="Times New Roman" w:cs="Times New Roman"/>
          <w:b/>
          <w:i w:val="0"/>
          <w:iCs w:val="0"/>
          <w:color w:val="auto"/>
          <w:sz w:val="24"/>
          <w:szCs w:val="24"/>
        </w:rPr>
      </w:pPr>
    </w:p>
    <w:p w:rsidR="0039247B" w:rsidRDefault="0039247B" w:rsidP="00FE2F4C">
      <w:pPr>
        <w:rPr>
          <w:rStyle w:val="SubtleEmphasis"/>
          <w:rFonts w:ascii="Times New Roman" w:eastAsiaTheme="minorHAnsi" w:hAnsi="Times New Roman" w:cs="Times New Roman"/>
          <w:b/>
          <w:i w:val="0"/>
          <w:iCs w:val="0"/>
          <w:color w:val="auto"/>
          <w:sz w:val="24"/>
          <w:szCs w:val="24"/>
        </w:rPr>
      </w:pPr>
    </w:p>
    <w:p w:rsidR="0039247B" w:rsidRDefault="0039247B" w:rsidP="00FE2F4C">
      <w:pPr>
        <w:rPr>
          <w:rStyle w:val="SubtleEmphasis"/>
          <w:rFonts w:ascii="Times New Roman" w:eastAsiaTheme="minorHAnsi" w:hAnsi="Times New Roman" w:cs="Times New Roman"/>
          <w:b/>
          <w:i w:val="0"/>
          <w:iCs w:val="0"/>
          <w:color w:val="auto"/>
          <w:sz w:val="24"/>
          <w:szCs w:val="24"/>
        </w:rPr>
      </w:pPr>
    </w:p>
    <w:p w:rsidR="007E7878" w:rsidRPr="0039247B" w:rsidRDefault="00FE2F4C" w:rsidP="0039247B">
      <w:pPr>
        <w:rPr>
          <w:rFonts w:ascii="Times New Roman" w:hAnsi="Times New Roman" w:cs="Times New Roman"/>
          <w:b/>
          <w:sz w:val="24"/>
          <w:szCs w:val="24"/>
        </w:rPr>
      </w:pPr>
      <w:r w:rsidRPr="005B3547">
        <w:rPr>
          <w:rStyle w:val="SubtleEmphasis"/>
          <w:rFonts w:ascii="Times New Roman" w:eastAsiaTheme="minorHAnsi" w:hAnsi="Times New Roman" w:cs="Times New Roman"/>
          <w:b/>
          <w:i w:val="0"/>
          <w:iCs w:val="0"/>
          <w:color w:val="auto"/>
          <w:sz w:val="24"/>
          <w:szCs w:val="24"/>
        </w:rPr>
        <w:t xml:space="preserve">Breaking the </w:t>
      </w:r>
      <w:r w:rsidR="005B3547" w:rsidRPr="005B3547">
        <w:rPr>
          <w:rStyle w:val="SubtleEmphasis"/>
          <w:rFonts w:ascii="Times New Roman" w:eastAsiaTheme="minorHAnsi" w:hAnsi="Times New Roman" w:cs="Times New Roman"/>
          <w:b/>
          <w:i w:val="0"/>
          <w:iCs w:val="0"/>
          <w:color w:val="auto"/>
          <w:sz w:val="24"/>
          <w:szCs w:val="24"/>
        </w:rPr>
        <w:t>barriers:</w:t>
      </w:r>
      <w:r w:rsidRPr="005B3547">
        <w:rPr>
          <w:rStyle w:val="SubtleEmphasis"/>
          <w:rFonts w:ascii="Times New Roman" w:eastAsiaTheme="minorHAnsi" w:hAnsi="Times New Roman" w:cs="Times New Roman"/>
          <w:b/>
          <w:i w:val="0"/>
          <w:iCs w:val="0"/>
          <w:color w:val="auto"/>
          <w:sz w:val="24"/>
          <w:szCs w:val="24"/>
        </w:rPr>
        <w:t xml:space="preserve"> the beginning of women employment in </w:t>
      </w:r>
      <w:r w:rsidR="005B3547" w:rsidRPr="005B3547">
        <w:rPr>
          <w:rStyle w:val="SubtleEmphasis"/>
          <w:rFonts w:ascii="Times New Roman" w:eastAsiaTheme="minorHAnsi" w:hAnsi="Times New Roman" w:cs="Times New Roman"/>
          <w:b/>
          <w:i w:val="0"/>
          <w:iCs w:val="0"/>
          <w:color w:val="auto"/>
          <w:sz w:val="24"/>
          <w:szCs w:val="24"/>
        </w:rPr>
        <w:t>Bengal</w:t>
      </w:r>
      <w:r w:rsidRPr="005B3547">
        <w:rPr>
          <w:rStyle w:val="SubtleEmphasis"/>
          <w:rFonts w:ascii="Times New Roman" w:eastAsiaTheme="minorHAnsi" w:hAnsi="Times New Roman" w:cs="Times New Roman"/>
          <w:b/>
          <w:i w:val="0"/>
          <w:iCs w:val="0"/>
          <w:color w:val="auto"/>
          <w:sz w:val="24"/>
          <w:szCs w:val="24"/>
        </w:rPr>
        <w:t xml:space="preserve"> and its course ther</w:t>
      </w:r>
      <w:r w:rsidR="007E7878" w:rsidRPr="0039247B">
        <w:rPr>
          <w:sz w:val="24"/>
          <w:szCs w:val="24"/>
        </w:rPr>
        <w:t xml:space="preserve"> </w:t>
      </w:r>
      <w:r w:rsidR="007E7878" w:rsidRPr="0039247B">
        <w:rPr>
          <w:rFonts w:ascii="Times New Roman" w:hAnsi="Times New Roman" w:cs="Times New Roman"/>
          <w:b/>
          <w:sz w:val="24"/>
          <w:szCs w:val="24"/>
        </w:rPr>
        <w:t>Sujata Das</w:t>
      </w:r>
    </w:p>
    <w:p w:rsidR="00FE2F4C" w:rsidRDefault="00860005" w:rsidP="00FE2F4C">
      <w:pPr>
        <w:rPr>
          <w:rFonts w:ascii="Times New Roman" w:hAnsi="Times New Roman" w:cs="Times New Roman"/>
          <w:b/>
          <w:sz w:val="24"/>
          <w:szCs w:val="24"/>
        </w:rPr>
      </w:pPr>
      <w:r>
        <w:rPr>
          <w:rFonts w:ascii="Times New Roman" w:hAnsi="Times New Roman" w:cs="Times New Roman"/>
          <w:b/>
          <w:sz w:val="24"/>
          <w:szCs w:val="24"/>
        </w:rPr>
        <w:t>Department of Sociology</w:t>
      </w:r>
    </w:p>
    <w:p w:rsidR="00860005" w:rsidRPr="00FE2F4C" w:rsidRDefault="00860005" w:rsidP="00FE2F4C">
      <w:pPr>
        <w:rPr>
          <w:rFonts w:ascii="Times New Roman" w:hAnsi="Times New Roman" w:cs="Times New Roman"/>
          <w:b/>
          <w:sz w:val="24"/>
          <w:szCs w:val="24"/>
        </w:rPr>
      </w:pPr>
      <w:r>
        <w:rPr>
          <w:rFonts w:ascii="Times New Roman" w:hAnsi="Times New Roman" w:cs="Times New Roman"/>
          <w:b/>
          <w:sz w:val="24"/>
          <w:szCs w:val="24"/>
        </w:rPr>
        <w:t>Lady Brabourne College</w:t>
      </w:r>
    </w:p>
    <w:p w:rsidR="007E7878" w:rsidRPr="00743B4E" w:rsidRDefault="007E7878" w:rsidP="007E7878">
      <w:pPr>
        <w:pStyle w:val="ListParagraph"/>
        <w:ind w:left="1080"/>
        <w:jc w:val="center"/>
        <w:rPr>
          <w:i/>
        </w:rPr>
      </w:pPr>
    </w:p>
    <w:p w:rsidR="007E7878" w:rsidRPr="00FE2F4C" w:rsidRDefault="007E7878" w:rsidP="00860005">
      <w:pPr>
        <w:spacing w:line="480" w:lineRule="auto"/>
        <w:jc w:val="both"/>
        <w:rPr>
          <w:rFonts w:ascii="Times New Roman" w:hAnsi="Times New Roman" w:cs="Times New Roman"/>
          <w:i/>
          <w:lang w:eastAsia="en-IN" w:bidi="bn-IN"/>
        </w:rPr>
      </w:pPr>
      <w:r>
        <w:rPr>
          <w:rFonts w:cstheme="minorHAnsi"/>
          <w:b/>
          <w:sz w:val="24"/>
          <w:szCs w:val="24"/>
        </w:rPr>
        <w:t xml:space="preserve">                                                     </w:t>
      </w:r>
      <w:r w:rsidRPr="00FE2F4C">
        <w:rPr>
          <w:rFonts w:ascii="Times New Roman" w:hAnsi="Times New Roman" w:cs="Times New Roman"/>
          <w:b/>
        </w:rPr>
        <w:t>T</w:t>
      </w:r>
      <w:r w:rsidRPr="00FE2F4C">
        <w:rPr>
          <w:rFonts w:ascii="Times New Roman" w:hAnsi="Times New Roman" w:cs="Times New Roman"/>
        </w:rPr>
        <w:t xml:space="preserve">hroughout history, men have mostly been looked upon as the sole bread-earner of the family, while women were necessarily expected to be mere helpmates to them. While the former went into factories and offices and received payment for the services they provided, the latter found themselves over-represented in ‘traditional’ occupations of keeping house, cooking, taking care of children and the elderly, etc. “Women are created to be mothers,” the law of Manu affirms. Their identity thus, revolved around the roles of wives and mothers, beyond which no individuality was recognized. With the attainment of independence in 1947, the socio-economic transformations in Indian societies brought about many perceptible changes, which in turn specifically affected the status, outlook, world view and the attitude of Indian women.  </w:t>
      </w:r>
      <w:r w:rsidRPr="00FE2F4C">
        <w:rPr>
          <w:rFonts w:ascii="Times New Roman" w:hAnsi="Times New Roman" w:cs="Times New Roman"/>
          <w:lang w:eastAsia="en-IN" w:bidi="bn-IN"/>
        </w:rPr>
        <w:t>The drastic changes in the economy due to Bengal’s Partition also took its toll on many middle-class households, making it a necessity for many married women to supplement their husband’s income by taking up gainful employment. It was thus the situation that emerged due to political upheavals that had brought with urgency the need for women to step out of the private domain and join the teeming population of paid workers.</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The short story Abataranika by Narendranath Mitra (1916-1975), an eminent Bengali novelist, examined how Bengal’s Partition and immigration from East Bengal after India’s independence put new economic pressures on the Bengali community in Calcutta, resulting in middle and lower middle-class women taking up jobs for the first time. The story is a grim reminder of how such a change in the role of women in the private and public spheres, driven by economic imperatives and unaccompanied by a concomitant shift away from patriarchal modes of thinking at large, made their move towards social emancipation insecure at the very roots (Sen, 2009). Abataranika was later adapted into the film Mahanagar (1963) by one of the greatest auteurs of world cinema, Satyajit Ray (1921-1992). Given its setting in contemporary Bengal, a part of newly independent India, the film becomes more topical and relevant than any of the women-centered films Ray made between 1960 and 1965. The film presents an optimistic view of the individual’s ability to harness and channelize social change. The fact that Ray chooses the character of a woman to foreground this vision adds a peculiar edge to the issues surrounding gender in the film’s social and historical context (ibid). Arati Mazumdar, the protagonist played to perfection by Madhabi Mukherjee, proves that a woman has vast resources of inner strength she may not be aware of. She draws upon these resources when she discovers that patriarchy, which defines a society dominated by men, has failed to solve socio-economic problems that have a bearing on one’s family and culture (Chatterji, 2010). Proud of her success as a sales clerk, Arati eventually grows independent enough to ask for a raise and confront her boss about his prejudices and cruelty.</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Arati’s character is the flag-bearer of the collective social construction of “new Bengali women” that emerged from the modernization of gender roles. It also espouses an idealistic endorsement of Nehru’s vision of nation-building. A woman’s struggle during the 1950s-60s to support her family, thereby securing a place for herself in the wider social milieu was an important component of the general move towards the Nehruvian vision of a progressive India. The real picture however, was disparate in a number of ways. To begin with, the level of participation of Bengal’s women in the workforce was relatively low, compared to such states as Maharashtra and Punjab. For the educated middle-class, the main areas of employment were clerical jobs in government offices and private firms, stenographers, allied technicians, teaching at different levels, nursing, etc. It was prodigal in expending resources in benefitting women with the fruits of technical proficiency. This, in turn, resulted in their deprivation of ample professional knowledge and held them back from securing higher positions in the workplace. The conviction that women were incapable of managing arduous jobs largely influenced the payment of unequal salaries and wages for the same line of work. Repeated surveys and experiments have shown that women are generally perceived as more “communal” and “loyal", whereas men are described more as "protectors" and "competent". Thus, a lifetime of exposure of what conformist Bengali women should be, how they should behave and what they should represent drove and reinforced unconscious and unseen biases. Such predispositions have time and again conjured us up of the multi-dimensionality of gender stratification in our society. </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For married women, working outside also entailed a ‘dual burden,’ forcing them to balance their responsibilities as home-maker and outside work. Older people in the family found it difficult to shed their traditional views and acquiesce in to women pursuing work outside. They expected as much attention and considerate attitude from their working daughters-in-law as would have been the instance if the situation was otherwise. Although husbands, were in most cases approbative, the underlying reasons being i) economic support, either to maintain livelihood or for a better standard of living,  ii) taking pride for a working wife, iii) standing for women’s liberty and independence, and iv) taking cognizance of wife’s desire (Debi, 1988), it did not imply a complete relaxation in patriarchal control. It had always been the crisis of insufficiency that overpowered all other determinants for women to work, resulting them to cede their income to the father, husband, or in-laws.  They thus, remained the rear-wheel of a heavy vehicle, with little or no recognition of their contribution to the family.</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Subjection to sexual harassment is another slice of the story. Whether on the way to work in an overcrowded public means of transport or at the workplace itself, a fair majority of women lamented over such encounters. For many, promotion in work was often attributed to sexual favours, rather than to potential and merit.  Consequently, their disposition was oft questioned, which in turn impaired their bonds with husbands, in-laws and a host of others. The psychological impact of such adversities often compelled a woman to quit her job. </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The sex-ratio of West Bengal, in comparison to other Indian states, has always appeared to be more adverse to women. So has their diminishing proportion in the workplace, despite the fact that a good number of research works have consistently shown that groups performed to a higher standard if the gender balance was even, or when women outnumbered men. Such studies appertain to the present day too- a time when our nation has already treaded the first few steps toward post-industrialism. Given the matrix of reform movements in the 1950s, it cannot be denied that a palpable change was brought about by Bengali women in that era when they first partook in employment outside home. At the same time, the fact that their condition still compares unfavourably with that of men in general, cannot be left uncontested. The quantum leap taken during the years succeeding Indian independence and Bengal’s Partition was therefore, not entirely conducive to the pandemic prosperity of their progeny. According to the Census reports of 2001, West Bengal’s state female literacy was at 60 per cent, which is appreciably higher than the all-India proportion of 54 per cent, whereas its worker-population ratio for women at 18 per cent is substantially lower than the all-India figure of about 26 per cent. Some reasons which can be accounted for this trend are-</w:t>
      </w:r>
    </w:p>
    <w:p w:rsidR="007E7878" w:rsidRPr="00FE2F4C" w:rsidRDefault="007E7878" w:rsidP="00860005">
      <w:pPr>
        <w:pStyle w:val="ListParagraph"/>
        <w:numPr>
          <w:ilvl w:val="0"/>
          <w:numId w:val="5"/>
        </w:numPr>
        <w:spacing w:line="480" w:lineRule="auto"/>
        <w:jc w:val="both"/>
        <w:rPr>
          <w:rFonts w:ascii="Times New Roman" w:hAnsi="Times New Roman" w:cs="Times New Roman"/>
          <w:i/>
        </w:rPr>
      </w:pPr>
      <w:r w:rsidRPr="00FE2F4C">
        <w:rPr>
          <w:rFonts w:ascii="Times New Roman" w:hAnsi="Times New Roman" w:cs="Times New Roman"/>
        </w:rPr>
        <w:t>Upward mobility of an increasing number of families who have come to accept the middle classes’ usual preferences for women to be confined to home and remain dependent on men</w:t>
      </w:r>
    </w:p>
    <w:p w:rsidR="007E7878" w:rsidRPr="00FE2F4C" w:rsidRDefault="007E7878" w:rsidP="00860005">
      <w:pPr>
        <w:pStyle w:val="ListParagraph"/>
        <w:numPr>
          <w:ilvl w:val="0"/>
          <w:numId w:val="5"/>
        </w:numPr>
        <w:spacing w:line="480" w:lineRule="auto"/>
        <w:jc w:val="both"/>
        <w:rPr>
          <w:rFonts w:ascii="Times New Roman" w:hAnsi="Times New Roman" w:cs="Times New Roman"/>
          <w:i/>
        </w:rPr>
      </w:pPr>
      <w:r w:rsidRPr="00FE2F4C">
        <w:rPr>
          <w:rFonts w:ascii="Times New Roman" w:hAnsi="Times New Roman" w:cs="Times New Roman"/>
        </w:rPr>
        <w:t>Fear or aversion to join new workplace after having had ill experiences at an earlier one</w:t>
      </w:r>
    </w:p>
    <w:p w:rsidR="007E7878" w:rsidRPr="00FE2F4C" w:rsidRDefault="007E7878" w:rsidP="00860005">
      <w:pPr>
        <w:pStyle w:val="ListParagraph"/>
        <w:numPr>
          <w:ilvl w:val="0"/>
          <w:numId w:val="5"/>
        </w:numPr>
        <w:spacing w:line="480" w:lineRule="auto"/>
        <w:jc w:val="both"/>
        <w:rPr>
          <w:rFonts w:ascii="Times New Roman" w:hAnsi="Times New Roman" w:cs="Times New Roman"/>
          <w:i/>
        </w:rPr>
      </w:pPr>
      <w:r w:rsidRPr="00FE2F4C">
        <w:rPr>
          <w:rFonts w:ascii="Times New Roman" w:hAnsi="Times New Roman" w:cs="Times New Roman"/>
        </w:rPr>
        <w:t>Marriage and/ or maternity, which often compels a woman to forego her job permanently</w:t>
      </w:r>
    </w:p>
    <w:p w:rsidR="007E7878" w:rsidRPr="00FE2F4C" w:rsidRDefault="007E7878" w:rsidP="00860005">
      <w:pPr>
        <w:pStyle w:val="ListParagraph"/>
        <w:numPr>
          <w:ilvl w:val="0"/>
          <w:numId w:val="5"/>
        </w:numPr>
        <w:spacing w:line="480" w:lineRule="auto"/>
        <w:jc w:val="both"/>
        <w:rPr>
          <w:rFonts w:ascii="Times New Roman" w:hAnsi="Times New Roman" w:cs="Times New Roman"/>
          <w:i/>
        </w:rPr>
      </w:pPr>
      <w:r w:rsidRPr="00FE2F4C">
        <w:rPr>
          <w:rFonts w:ascii="Times New Roman" w:hAnsi="Times New Roman" w:cs="Times New Roman"/>
        </w:rPr>
        <w:t>Decline in household industry which faced stiff competition from factory production</w:t>
      </w:r>
    </w:p>
    <w:p w:rsidR="007E7878" w:rsidRPr="00FE2F4C" w:rsidRDefault="007E7878" w:rsidP="00860005">
      <w:pPr>
        <w:pStyle w:val="ListParagraph"/>
        <w:numPr>
          <w:ilvl w:val="0"/>
          <w:numId w:val="5"/>
        </w:numPr>
        <w:spacing w:line="480" w:lineRule="auto"/>
        <w:jc w:val="both"/>
        <w:rPr>
          <w:rFonts w:ascii="Times New Roman" w:hAnsi="Times New Roman" w:cs="Times New Roman"/>
          <w:i/>
        </w:rPr>
      </w:pPr>
      <w:r w:rsidRPr="00FE2F4C">
        <w:rPr>
          <w:rFonts w:ascii="Times New Roman" w:hAnsi="Times New Roman" w:cs="Times New Roman"/>
        </w:rPr>
        <w:t>Technological advancements, which have reduced the demand for unskilled labour, the kind in which women specialize.</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The predilection of Bengalis in particular, and of Indians in general often fails to descry that women’s labour-force participation is also an important factor in their support of feminist principles, since it gives them direct experience with sex disparities in income, promotion and kind of work that are not faced by those who work in unpaid domestic economy. The greater their attachment to the labour-force, the more likely are they to perceive and be conscious of gender inequality than those who have never been employed, besides being exposed to new ideas and people. For ages, our culture has brought up women in an ethos that is intrinsically related to the myth of motherhood and buttressed by certain religious ideologies. Despite attempts of contravening the stark conservatism rooted in our society, their equality to men is still contentious. On one hand are found those women (mostly middle and upper-middle class married ones) who are forthrightly refused access to any sort of employment outside home, and on the other are those who give up their careers because of the emotional distress resulting from role conflict between the domestic and the occupational. Job segregation, yet another aspect, cannot also go unstated. Barring a handful, most women are still concentrated in those occupations which are less skilled, and for which the earnings are relatively low, as they are believed to be less efficacious than their male counterparts. Perhaps this could be a fairly good reason behind why the late Chief Justice of Kolkata High Court, Mrs Padma Khastagir, was told while studying law that dealing with miscreants was strictly not a woman’s job. Reports of sexual harassment at workplace are not uncommon too, with such eye-catching cases as that of Dr. Rina Mukherji, a former senior reporter of a leading daily, who complained of sexual impropriety against the news coordinator for the paper. Not only was she fired from her job, but it took exactly a decade for the Court to rule in her favour. </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 xml:space="preserve">                                                    Despite recent proclamations that the two sexes of our society have progressed towards egalitarianism, the status of women can never be tantamount to that of the dominant sex. This, in fact, is a veritable stance particular to a developing nation like ours, which encompasses states like West Bengal where the rates of women employment and empowerment have been dwindling over the years, with the rates of crime against them on escalation. Question may arise whether the picture has remained the same through the ‘50s to the present day. Of course, it hasn’t- we are certainly cognizant of copious, conspicuous changes. But the fact remains that there are several places across the country where certain obnoxious customs of the ancient world coexist with modern appliances and attitude. In respect to paid employment, many of today’s women are still in the same precarious plight as those who were the forerunners of this breakthrough five-six decades back. Adequate intervention and initiatives by the government, media, as well as by the modern-day women is sought after, which in all probability, would ensure our successors a hassle-free and promising work-life. It is our hope that the emerging realities will provide scope for thought and action toward social progress along with gender equity, so that the women of West Bengal can stand forth as-</w:t>
      </w:r>
    </w:p>
    <w:p w:rsidR="007E7878" w:rsidRPr="00FE2F4C" w:rsidRDefault="007E7878" w:rsidP="00860005">
      <w:pPr>
        <w:spacing w:line="480" w:lineRule="auto"/>
        <w:jc w:val="both"/>
        <w:rPr>
          <w:rFonts w:ascii="Times New Roman" w:hAnsi="Times New Roman" w:cs="Times New Roman"/>
          <w:i/>
        </w:rPr>
      </w:pP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“Culturally rooted, globally oriented</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Healthy, educated, self-reliant</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Secure in her home</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And safe outside</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With access</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To all the rights of a citizen</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With opportunity</w:t>
      </w:r>
    </w:p>
    <w:p w:rsidR="007E7878" w:rsidRPr="00FE2F4C" w:rsidRDefault="007E7878" w:rsidP="00860005">
      <w:pPr>
        <w:spacing w:line="480" w:lineRule="auto"/>
        <w:jc w:val="both"/>
        <w:rPr>
          <w:rFonts w:ascii="Times New Roman" w:hAnsi="Times New Roman" w:cs="Times New Roman"/>
          <w:i/>
        </w:rPr>
      </w:pPr>
      <w:r w:rsidRPr="00FE2F4C">
        <w:rPr>
          <w:rFonts w:ascii="Times New Roman" w:hAnsi="Times New Roman" w:cs="Times New Roman"/>
        </w:rPr>
        <w:t>To contribute in all walks of life.”</w:t>
      </w:r>
    </w:p>
    <w:p w:rsidR="007E7878" w:rsidRPr="00FE2F4C" w:rsidRDefault="007E7878" w:rsidP="00860005">
      <w:pPr>
        <w:spacing w:line="480" w:lineRule="auto"/>
        <w:jc w:val="center"/>
        <w:rPr>
          <w:rFonts w:ascii="Times New Roman" w:hAnsi="Times New Roman" w:cs="Times New Roman"/>
          <w:i/>
        </w:rPr>
      </w:pPr>
      <w:r w:rsidRPr="00FE2F4C">
        <w:rPr>
          <w:rFonts w:ascii="Times New Roman" w:hAnsi="Times New Roman" w:cs="Times New Roman"/>
        </w:rPr>
        <w:softHyphen/>
        <w:t>________________________</w:t>
      </w:r>
    </w:p>
    <w:p w:rsidR="007E7878" w:rsidRPr="00FE2F4C" w:rsidRDefault="007E7878" w:rsidP="00860005">
      <w:pPr>
        <w:spacing w:line="480" w:lineRule="auto"/>
        <w:rPr>
          <w:rFonts w:ascii="Times New Roman" w:hAnsi="Times New Roman" w:cs="Times New Roman"/>
          <w:i/>
          <w:u w:val="single"/>
        </w:rPr>
      </w:pPr>
      <w:r w:rsidRPr="00FE2F4C">
        <w:rPr>
          <w:rFonts w:ascii="Times New Roman" w:hAnsi="Times New Roman" w:cs="Times New Roman"/>
          <w:u w:val="single"/>
        </w:rPr>
        <w:t>REFERENCES:</w:t>
      </w:r>
    </w:p>
    <w:p w:rsidR="007E7878" w:rsidRPr="00FE2F4C" w:rsidRDefault="007E7878" w:rsidP="00860005">
      <w:pPr>
        <w:spacing w:line="480" w:lineRule="auto"/>
        <w:rPr>
          <w:rFonts w:ascii="Times New Roman" w:hAnsi="Times New Roman" w:cs="Times New Roman"/>
          <w:i/>
          <w:lang w:eastAsia="en-IN" w:bidi="bn-IN"/>
        </w:rPr>
      </w:pPr>
      <w:r w:rsidRPr="00FE2F4C">
        <w:rPr>
          <w:rFonts w:ascii="Times New Roman" w:hAnsi="Times New Roman" w:cs="Times New Roman"/>
          <w:lang w:eastAsia="en-IN" w:bidi="bn-IN"/>
        </w:rPr>
        <w:t>Bagchi, Jasodhara, The Changing Status of Women in West Bengal, 1970-2000: The Challenge Ahead: Sage Publications, 2009</w:t>
      </w:r>
    </w:p>
    <w:p w:rsidR="007E7878" w:rsidRPr="00FE2F4C" w:rsidRDefault="007E7878" w:rsidP="00860005">
      <w:pPr>
        <w:spacing w:line="480" w:lineRule="auto"/>
        <w:rPr>
          <w:rFonts w:ascii="Times New Roman" w:hAnsi="Times New Roman" w:cs="Times New Roman"/>
          <w:i/>
          <w:lang w:eastAsia="en-IN" w:bidi="bn-IN"/>
        </w:rPr>
      </w:pPr>
      <w:r w:rsidRPr="00FE2F4C">
        <w:rPr>
          <w:rFonts w:ascii="Times New Roman" w:hAnsi="Times New Roman" w:cs="Times New Roman"/>
          <w:lang w:eastAsia="en-IN" w:bidi="bn-IN"/>
        </w:rPr>
        <w:t>Debi, Bharati, Middle Class Working Women of Calcutta: A Study in Continuity and Change: Anthropological Survey of India, 1988</w:t>
      </w:r>
    </w:p>
    <w:p w:rsidR="007E7878" w:rsidRPr="00FE2F4C" w:rsidRDefault="007E7878" w:rsidP="00860005">
      <w:pPr>
        <w:spacing w:line="480" w:lineRule="auto"/>
        <w:rPr>
          <w:rFonts w:ascii="Times New Roman" w:hAnsi="Times New Roman" w:cs="Times New Roman"/>
          <w:i/>
        </w:rPr>
      </w:pPr>
      <w:r w:rsidRPr="00FE2F4C">
        <w:rPr>
          <w:rFonts w:ascii="Times New Roman" w:hAnsi="Times New Roman" w:cs="Times New Roman"/>
        </w:rPr>
        <w:t>Heptulla, Najma, Reforms for Women: Future Options: Oxford and IBH Publications, 1992</w:t>
      </w:r>
    </w:p>
    <w:p w:rsidR="007E7878" w:rsidRPr="00FE2F4C" w:rsidRDefault="007E7878" w:rsidP="00860005">
      <w:pPr>
        <w:spacing w:line="480" w:lineRule="auto"/>
        <w:rPr>
          <w:rFonts w:ascii="Times New Roman" w:hAnsi="Times New Roman" w:cs="Times New Roman"/>
          <w:i/>
        </w:rPr>
      </w:pPr>
      <w:r w:rsidRPr="00FE2F4C">
        <w:rPr>
          <w:rFonts w:ascii="Times New Roman" w:hAnsi="Times New Roman" w:cs="Times New Roman"/>
        </w:rPr>
        <w:t>Karlekar, Malabika, Voices from Within: Early Personal Narratives of Bengali Women, Oxford University Press, 1991</w:t>
      </w:r>
    </w:p>
    <w:p w:rsidR="007E7878" w:rsidRPr="00FE2F4C" w:rsidRDefault="00E14243" w:rsidP="00860005">
      <w:pPr>
        <w:spacing w:line="480" w:lineRule="auto"/>
        <w:rPr>
          <w:rFonts w:ascii="Times New Roman" w:hAnsi="Times New Roman" w:cs="Times New Roman"/>
          <w:i/>
          <w:u w:val="single"/>
        </w:rPr>
      </w:pPr>
      <w:hyperlink r:id="rId12" w:history="1">
        <w:r w:rsidR="007E7878" w:rsidRPr="00FE2F4C">
          <w:rPr>
            <w:rStyle w:val="Hyperlink"/>
            <w:rFonts w:ascii="Times New Roman" w:hAnsi="Times New Roman" w:cs="Times New Roman"/>
          </w:rPr>
          <w:t>http://intersections.anu.edu.au/issue22/ssen.htm</w:t>
        </w:r>
      </w:hyperlink>
      <w:r w:rsidR="007E7878" w:rsidRPr="00FE2F4C">
        <w:rPr>
          <w:rFonts w:ascii="Times New Roman" w:hAnsi="Times New Roman" w:cs="Times New Roman"/>
        </w:rPr>
        <w:t xml:space="preserve"> </w:t>
      </w:r>
      <w:r w:rsidR="007E7878" w:rsidRPr="00FE2F4C">
        <w:rPr>
          <w:rFonts w:ascii="Times New Roman" w:hAnsi="Times New Roman" w:cs="Times New Roman"/>
          <w:u w:val="single"/>
        </w:rPr>
        <w:t>(last accessed on 23-06-2014)</w:t>
      </w:r>
    </w:p>
    <w:p w:rsidR="007E7878" w:rsidRPr="00FE2F4C" w:rsidRDefault="00E14243" w:rsidP="00860005">
      <w:pPr>
        <w:spacing w:line="480" w:lineRule="auto"/>
        <w:rPr>
          <w:rFonts w:ascii="Times New Roman" w:hAnsi="Times New Roman" w:cs="Times New Roman"/>
          <w:i/>
          <w:lang w:eastAsia="en-IN" w:bidi="bn-IN"/>
        </w:rPr>
      </w:pPr>
      <w:hyperlink r:id="rId13" w:history="1">
        <w:r w:rsidR="007E7878" w:rsidRPr="00FE2F4C">
          <w:rPr>
            <w:rStyle w:val="Hyperlink"/>
            <w:rFonts w:ascii="Times New Roman" w:hAnsi="Times New Roman" w:cs="Times New Roman"/>
            <w:lang w:eastAsia="en-IN" w:bidi="bn-IN"/>
          </w:rPr>
          <w:t>http://www.tribuneindia.com/2010/20100424/saturday/main1.htm</w:t>
        </w:r>
      </w:hyperlink>
      <w:r w:rsidR="007E7878" w:rsidRPr="00FE2F4C">
        <w:rPr>
          <w:rFonts w:ascii="Times New Roman" w:hAnsi="Times New Roman" w:cs="Times New Roman"/>
          <w:lang w:eastAsia="en-IN" w:bidi="bn-IN"/>
        </w:rPr>
        <w:t xml:space="preserve"> (last accessed on 23-06-2014)</w:t>
      </w:r>
    </w:p>
    <w:p w:rsidR="007E7878" w:rsidRPr="00FE2F4C" w:rsidRDefault="00E14243" w:rsidP="00860005">
      <w:pPr>
        <w:spacing w:line="480" w:lineRule="auto"/>
        <w:rPr>
          <w:rFonts w:ascii="Times New Roman" w:hAnsi="Times New Roman" w:cs="Times New Roman"/>
          <w:i/>
          <w:lang w:eastAsia="en-IN" w:bidi="bn-IN"/>
        </w:rPr>
      </w:pPr>
      <w:hyperlink r:id="rId14" w:history="1">
        <w:r w:rsidR="00860005" w:rsidRPr="00410AB0">
          <w:rPr>
            <w:rStyle w:val="Hyperlink"/>
            <w:rFonts w:ascii="Times New Roman" w:hAnsi="Times New Roman" w:cs="Times New Roman"/>
            <w:lang w:eastAsia="en-IN" w:bidi="bn-IN"/>
          </w:rPr>
          <w:t>http://ncw.nic.in/pdfReports/Gender ProfileWest_Bengal.pdf</w:t>
        </w:r>
      </w:hyperlink>
      <w:r w:rsidR="007E7878" w:rsidRPr="00FE2F4C">
        <w:rPr>
          <w:rFonts w:ascii="Times New Roman" w:hAnsi="Times New Roman" w:cs="Times New Roman"/>
          <w:lang w:eastAsia="en-IN" w:bidi="bn-IN"/>
        </w:rPr>
        <w:t xml:space="preserve"> (last accessed on 23-06-2014)</w:t>
      </w:r>
    </w:p>
    <w:p w:rsidR="007E7878" w:rsidRPr="00FE2F4C" w:rsidRDefault="00E14243" w:rsidP="00860005">
      <w:pPr>
        <w:spacing w:line="480" w:lineRule="auto"/>
        <w:jc w:val="both"/>
        <w:rPr>
          <w:rFonts w:ascii="Times New Roman" w:hAnsi="Times New Roman" w:cs="Times New Roman"/>
          <w:i/>
        </w:rPr>
      </w:pPr>
      <w:hyperlink r:id="rId15" w:history="1">
        <w:r w:rsidR="007E7878" w:rsidRPr="00FE2F4C">
          <w:rPr>
            <w:rStyle w:val="Hyperlink"/>
            <w:rFonts w:ascii="Times New Roman" w:hAnsi="Times New Roman" w:cs="Times New Roman"/>
          </w:rPr>
          <w:t>http://www.theguardian.com/business/economics-blog/2013/dec/06/gender-equality-women-stereotypes-stop-progress</w:t>
        </w:r>
      </w:hyperlink>
      <w:r w:rsidR="007E7878" w:rsidRPr="00FE2F4C">
        <w:rPr>
          <w:rFonts w:ascii="Times New Roman" w:hAnsi="Times New Roman" w:cs="Times New Roman"/>
        </w:rPr>
        <w:t xml:space="preserve"> (last accessed on 24-06-2014)</w:t>
      </w:r>
    </w:p>
    <w:p w:rsidR="007E7878" w:rsidRPr="00FE2F4C" w:rsidRDefault="00E14243" w:rsidP="00860005">
      <w:pPr>
        <w:spacing w:line="480" w:lineRule="auto"/>
        <w:rPr>
          <w:rFonts w:ascii="Times New Roman" w:hAnsi="Times New Roman" w:cs="Times New Roman"/>
          <w:i/>
        </w:rPr>
      </w:pPr>
      <w:hyperlink r:id="rId16" w:history="1">
        <w:r w:rsidR="007E7878" w:rsidRPr="00FE2F4C">
          <w:rPr>
            <w:rStyle w:val="Hyperlink"/>
            <w:rFonts w:ascii="Times New Roman" w:hAnsi="Times New Roman" w:cs="Times New Roman"/>
          </w:rPr>
          <w:t>http://research.stlouisfed.org/publications/regional/06/04/social_changes.pdf</w:t>
        </w:r>
      </w:hyperlink>
      <w:r w:rsidR="007E7878" w:rsidRPr="00FE2F4C">
        <w:rPr>
          <w:rFonts w:ascii="Times New Roman" w:hAnsi="Times New Roman" w:cs="Times New Roman"/>
        </w:rPr>
        <w:t xml:space="preserve"> (last accessed on 24-06-2014)</w:t>
      </w:r>
    </w:p>
    <w:p w:rsidR="007E7878" w:rsidRPr="00FE2F4C" w:rsidRDefault="00E14243" w:rsidP="00860005">
      <w:pPr>
        <w:spacing w:line="480" w:lineRule="auto"/>
        <w:rPr>
          <w:rFonts w:ascii="Times New Roman" w:hAnsi="Times New Roman" w:cs="Times New Roman"/>
          <w:i/>
          <w:lang w:eastAsia="en-IN" w:bidi="bn-IN"/>
        </w:rPr>
      </w:pPr>
      <w:hyperlink r:id="rId17" w:history="1">
        <w:r w:rsidR="007E7878" w:rsidRPr="00FE2F4C">
          <w:rPr>
            <w:rStyle w:val="Hyperlink"/>
            <w:rFonts w:ascii="Times New Roman" w:hAnsi="Times New Roman" w:cs="Times New Roman"/>
            <w:lang w:eastAsia="en-IN" w:bidi="bn-IN"/>
          </w:rPr>
          <w:t>http://ncw.nic.in/frmProgrammes.aspx</w:t>
        </w:r>
      </w:hyperlink>
      <w:r w:rsidR="007E7878" w:rsidRPr="00FE2F4C">
        <w:rPr>
          <w:rFonts w:ascii="Times New Roman" w:hAnsi="Times New Roman" w:cs="Times New Roman"/>
          <w:lang w:eastAsia="en-IN" w:bidi="bn-IN"/>
        </w:rPr>
        <w:t xml:space="preserve"> (last accessed on 26-06-2014)</w:t>
      </w:r>
    </w:p>
    <w:p w:rsidR="007E7878" w:rsidRPr="00FE2F4C" w:rsidRDefault="007E7878" w:rsidP="00860005">
      <w:pPr>
        <w:spacing w:line="480" w:lineRule="auto"/>
        <w:rPr>
          <w:rFonts w:ascii="Times New Roman" w:hAnsi="Times New Roman" w:cs="Times New Roman"/>
          <w:i/>
          <w:u w:val="single"/>
        </w:rPr>
      </w:pPr>
    </w:p>
    <w:p w:rsidR="007E7878" w:rsidRPr="00FE2F4C" w:rsidRDefault="007E7878" w:rsidP="00860005">
      <w:pPr>
        <w:spacing w:line="480" w:lineRule="auto"/>
        <w:jc w:val="center"/>
        <w:rPr>
          <w:rFonts w:ascii="Times New Roman" w:hAnsi="Times New Roman" w:cs="Times New Roman"/>
          <w:i/>
        </w:rPr>
      </w:pPr>
      <w:r w:rsidRPr="00FE2F4C">
        <w:rPr>
          <w:rFonts w:ascii="Times New Roman" w:hAnsi="Times New Roman" w:cs="Times New Roman"/>
        </w:rPr>
        <w:t>________________________</w:t>
      </w:r>
    </w:p>
    <w:p w:rsidR="007E7878" w:rsidRPr="00FE2F4C" w:rsidRDefault="007E7878" w:rsidP="00860005">
      <w:pPr>
        <w:spacing w:line="480" w:lineRule="auto"/>
        <w:rPr>
          <w:rFonts w:ascii="Times New Roman" w:hAnsi="Times New Roman" w:cs="Times New Roman"/>
          <w:i/>
          <w:u w:val="single"/>
        </w:rPr>
      </w:pPr>
    </w:p>
    <w:p w:rsidR="008F5399" w:rsidRDefault="008F5399" w:rsidP="008F5399">
      <w:pPr>
        <w:jc w:val="both"/>
        <w:rPr>
          <w:b/>
        </w:rPr>
      </w:pPr>
      <w:r>
        <w:rPr>
          <w:b/>
          <w:sz w:val="32"/>
        </w:rPr>
        <w:t xml:space="preserve">POLITICAL INTEREST AND PARTICIPATION: </w:t>
      </w:r>
      <w:r w:rsidRPr="000947CF">
        <w:rPr>
          <w:b/>
          <w:sz w:val="32"/>
        </w:rPr>
        <w:t xml:space="preserve">THE WORKING WOMEN </w:t>
      </w:r>
      <w:r>
        <w:rPr>
          <w:b/>
          <w:sz w:val="32"/>
        </w:rPr>
        <w:t xml:space="preserve">  </w:t>
      </w:r>
      <w:r w:rsidRPr="000947CF">
        <w:rPr>
          <w:b/>
          <w:sz w:val="32"/>
        </w:rPr>
        <w:t>IN INDIA</w:t>
      </w:r>
      <w:r>
        <w:rPr>
          <w:b/>
          <w:sz w:val="32"/>
        </w:rPr>
        <w:t>- SOME OBSERVATIONS.</w:t>
      </w:r>
    </w:p>
    <w:p w:rsidR="008F5399" w:rsidRDefault="008F5399" w:rsidP="008F5399">
      <w:pPr>
        <w:rPr>
          <w:b/>
        </w:rPr>
      </w:pPr>
      <w:r>
        <w:rPr>
          <w:b/>
        </w:rPr>
        <w:t>PROF.ANASUA CHATTERJEE, ASSISTANT PROFESSOR. DEPARTMENT OF POLITICAL SCIENCE.</w:t>
      </w:r>
    </w:p>
    <w:p w:rsidR="008F5399" w:rsidRDefault="008F5399" w:rsidP="008F5399">
      <w:pPr>
        <w:rPr>
          <w:b/>
        </w:rPr>
      </w:pPr>
      <w:r>
        <w:rPr>
          <w:b/>
        </w:rPr>
        <w:t>DR.KANAILAL BHATTACHARYYA COLLEGE, HOWRAH.</w:t>
      </w:r>
    </w:p>
    <w:p w:rsidR="008F5399" w:rsidRDefault="008F5399" w:rsidP="008F5399">
      <w:pPr>
        <w:jc w:val="both"/>
        <w:rPr>
          <w:b/>
        </w:rPr>
      </w:pPr>
    </w:p>
    <w:p w:rsidR="008F5399" w:rsidRDefault="008F5399" w:rsidP="008F5399">
      <w:pPr>
        <w:jc w:val="both"/>
      </w:pPr>
      <w:r w:rsidRPr="00BB3288">
        <w:rPr>
          <w:b/>
        </w:rPr>
        <w:t>OBJECTIVE</w:t>
      </w:r>
      <w:r>
        <w:t>: The main purpose of the present study is to examine the socio-economic background and the pattern of political orientation of the working class women in India. We want to establish that the working class women belong to a minority community. Statistically it is revealed that only 26.1% rural and 13.8 % urban( 2009-10)(</w:t>
      </w:r>
      <w:r w:rsidRPr="00324DA6">
        <w:rPr>
          <w:rFonts w:ascii="Avenir LT W01 45 Book" w:hAnsi="Avenir LT W01 45 Book"/>
          <w:color w:val="3B3B3B"/>
          <w:sz w:val="21"/>
          <w:szCs w:val="21"/>
          <w:shd w:val="clear" w:color="auto" w:fill="FFFFFF"/>
        </w:rPr>
        <w:t xml:space="preserve"> </w:t>
      </w:r>
      <w:r>
        <w:rPr>
          <w:rFonts w:ascii="Avenir LT W01 45 Book" w:hAnsi="Avenir LT W01 45 Book"/>
          <w:color w:val="3B3B3B"/>
          <w:sz w:val="21"/>
          <w:szCs w:val="21"/>
          <w:shd w:val="clear" w:color="auto" w:fill="FFFFFF"/>
        </w:rPr>
        <w:t>Indiastat.com, "Workforce Participation Rate by Sex and Sector in India.")</w:t>
      </w:r>
      <w:r>
        <w:t xml:space="preserve"> of the total population is constituted of such women.</w:t>
      </w:r>
      <w:r w:rsidRPr="00EE1D9C">
        <w:t xml:space="preserve"> </w:t>
      </w:r>
      <w:r>
        <w:t>By political orientation, we primarily mean her cognitive orientation (i.e. her knowledge about political parties, their symbols, their stay in power, the constitution of the government at the central, state and local levels, the major agents of political socialization etc), her political activism and political shelter and her partisan preference.</w:t>
      </w:r>
    </w:p>
    <w:p w:rsidR="008F5399" w:rsidRDefault="008F5399" w:rsidP="008F5399">
      <w:pPr>
        <w:jc w:val="both"/>
      </w:pPr>
      <w:r w:rsidRPr="00BB3288">
        <w:rPr>
          <w:b/>
        </w:rPr>
        <w:t>STATEMENT OF THE PROBLEM</w:t>
      </w:r>
      <w:r>
        <w:t>: Women’s access to power within the public sphere has always been one of the main objectives of the feminist movement. The first wave of feminism turned women into citizens by granting them the right to vote. The second wave of feminism significantly undermined legal and social barriers which made women the ‘second sex’- economically and legally subordinate in marriage, discriminated and exploited in the workplace and denied access to reproduce and sexual freedom. The Right to vote does not ensure women’s full access to the public sphere. There is an invisible barrier which prevents them from advancing beyond a certain point on the professional and political ladder. The Right to work seen by the second wave of feminism as a tool for gaining equality for women pushed them into double or even triple burden situation where they are expected to be efficient workers (at places of work), loving mothers and partners(in families) as well as active citizens playing concrete political roles. As a result they are not able to devote quality time to every aspect or forced to sacrifice either her work or family or both in order to be active citizens. At a time when sexual harassment is illegal, wage equality is enshrined by law, rape and domestic violence are recognised as a crime and the word ‘Chairman’ has been replaced by ‘Chairperson’ to reflect the fact that some women hold positions of power, somehow women’s access to democracy is still limited.</w:t>
      </w:r>
    </w:p>
    <w:p w:rsidR="008F5399" w:rsidRDefault="008F5399" w:rsidP="008F5399">
      <w:pPr>
        <w:jc w:val="both"/>
      </w:pPr>
      <w:r w:rsidRPr="00BB3288">
        <w:rPr>
          <w:b/>
        </w:rPr>
        <w:t>REVIEW OF LITERATURE</w:t>
      </w:r>
      <w:r>
        <w:t>: Michelle Fram Cohen is of the opinion that though public attitudes towards married women’s employment have shifted, yet law has not been able to alter the traditional attitudes of parts of the population. (Cohen, 2006).</w:t>
      </w:r>
      <w:r>
        <w:rPr>
          <w:vertAlign w:val="superscript"/>
        </w:rPr>
        <w:t>1</w:t>
      </w:r>
      <w:r>
        <w:t xml:space="preserve"> This is substantiated by two other sources. The U.S Department of Labor Women’s Bureau 2006</w:t>
      </w:r>
      <w:r>
        <w:rPr>
          <w:vertAlign w:val="superscript"/>
        </w:rPr>
        <w:t>2</w:t>
      </w:r>
      <w:r>
        <w:t xml:space="preserve"> says that in the US women are still concentrated in low paid clerical jobs, sales, teaching and nursery</w:t>
      </w:r>
      <w:r w:rsidRPr="00406F0D">
        <w:rPr>
          <w:i/>
        </w:rPr>
        <w:t xml:space="preserve">. </w:t>
      </w:r>
      <w:r w:rsidRPr="00406F0D">
        <w:t>According to ‘Passport Switzerland Guide’ (Francois Micheloud, 2001</w:t>
      </w:r>
      <w:r>
        <w:t>)</w:t>
      </w:r>
      <w:r>
        <w:rPr>
          <w:vertAlign w:val="superscript"/>
        </w:rPr>
        <w:t>3</w:t>
      </w:r>
      <w:r w:rsidRPr="00406F0D">
        <w:t xml:space="preserve"> that in Switzerland only 5.7% women occupy positions of power.</w:t>
      </w:r>
      <w:r>
        <w:t xml:space="preserve"> Lori S. Ashford (Ch-7, Global Women’s Issue, 2012,</w:t>
      </w:r>
      <w:r>
        <w:rPr>
          <w:vertAlign w:val="superscript"/>
        </w:rPr>
        <w:t xml:space="preserve"> 4</w:t>
      </w:r>
      <w:r>
        <w:t>) observes that around the world till 2010 just 11 out if 192 heads of Government were women. Globally women hold only 16% of ministerial post except Finland with 63% of cabinet posts held by women. Suzanne Soule and Jennifer Nairne (Centre for Civic Education, Chicago,2006,)</w:t>
      </w:r>
      <w:r>
        <w:rPr>
          <w:vertAlign w:val="superscript"/>
        </w:rPr>
        <w:t>5</w:t>
      </w:r>
      <w:r>
        <w:t>observes that women in the developed countries have been found to be less engaged and interested in political process than men. Unfortunately, patterns of early political participation have not been given the same attention for research. This view is also substantiated in the study of Schlozman, Verba and Brady (2001)</w:t>
      </w:r>
      <w:r>
        <w:rPr>
          <w:vertAlign w:val="superscript"/>
        </w:rPr>
        <w:t>6</w:t>
      </w:r>
      <w:r>
        <w:t xml:space="preserve"> of Indonesia which has been classified as an ‘industrial democracy’ where sex roles are arguably in the early state of transition from an agrarian society to a post industrial one. The IEA study (The IEA Civic Education Study, 2001)</w:t>
      </w:r>
      <w:r>
        <w:rPr>
          <w:vertAlign w:val="superscript"/>
        </w:rPr>
        <w:t>7</w:t>
      </w:r>
      <w:r>
        <w:t xml:space="preserve"> observes that political interest is highly correlated with political knowledge. The researchers found that Political engagement by girls through female political role appears to work when public is attentive to media coverage that follows female candidates in competitive areas which is then reinforced through family discussions at home.</w:t>
      </w:r>
    </w:p>
    <w:p w:rsidR="008F5399" w:rsidRDefault="008F5399" w:rsidP="008F5399">
      <w:pPr>
        <w:jc w:val="both"/>
      </w:pPr>
      <w:r>
        <w:t>The working- women in India continue to face stiff challenges and social resistance. A recent survey conducted by World Economic Forum 2012,</w:t>
      </w:r>
      <w:r>
        <w:rPr>
          <w:vertAlign w:val="superscript"/>
        </w:rPr>
        <w:t xml:space="preserve"> 8</w:t>
      </w:r>
      <w:r>
        <w:t xml:space="preserve"> choosing 60 of the 100 best employers in India as a sample revealed that only 10% of senior management post is held by women in two-thirds of the surveyed companies. In a survey conducted by industry chamber ASSOCHAM in 2010 found that majority of working women often do a tight rope walk balancing a rather hostile domestic environment and professional lives as husbands and in-laws are yet to adapt modern mindsets.</w:t>
      </w:r>
      <w:r w:rsidRPr="00A17B9E">
        <w:t xml:space="preserve"> </w:t>
      </w:r>
      <w:r>
        <w:t>Ejaz Ghani, William Kerr and Stephen D. O’Connell (Promoting Women’s Economic Participation in India, 2013</w:t>
      </w:r>
      <w:r>
        <w:rPr>
          <w:vertAlign w:val="superscript"/>
        </w:rPr>
        <w:t>9</w:t>
      </w:r>
      <w:r>
        <w:t>) are of the opinion that empowerment comes in many forms: increased female labour force participation, reduced discrimination and wage differentials and improved advancement practices that promote talented women into leadership and managerial roles. As per their survey in 2005-06 among the unorganised and manufacturing sectors, Karnataka, Kerala and Tamil Nadu have relatively high female business ownership as compared to Delhi, Haryana, Bihar and Gujarat. Dr. Kamini B.Dashora (Problems faced by working women in India, 2013</w:t>
      </w:r>
      <w:r>
        <w:rPr>
          <w:vertAlign w:val="superscript"/>
        </w:rPr>
        <w:t>10</w:t>
      </w:r>
      <w:r>
        <w:t>) feels that working women are in a paradoxical situation; when a family suffers economically, people think women should go out to work, yet at the same time her participation in societal practices or politics is viewed as slightly inappropriate, subtly wrong and definitely dangerous to their chastity and womanly virtues. The result is that empowerment of women in India is highly imbalanced and with huge gaps and this disparity is leading to unbalanced development. If we look at the working women of Kolkata the percentage of women has declined and most of them belong to low income group. (West Bengal Human Development Report, 2004</w:t>
      </w:r>
      <w:r>
        <w:rPr>
          <w:vertAlign w:val="superscript"/>
        </w:rPr>
        <w:t>11</w:t>
      </w:r>
      <w:r>
        <w:t xml:space="preserve">). Pradeep Chhibber (Department of Political Science, University of California Berkeley </w:t>
      </w:r>
      <w:r>
        <w:rPr>
          <w:vertAlign w:val="superscript"/>
        </w:rPr>
        <w:t>12</w:t>
      </w:r>
      <w:r>
        <w:t>) seems to emphasise that if women are confined in home, they are less active in politics. However a contradictory view is observed in the empirical study of slum dwellers by Anirban Mondal and Gitanjali Hajra (IJRC, 2012</w:t>
      </w:r>
      <w:r>
        <w:rPr>
          <w:vertAlign w:val="superscript"/>
        </w:rPr>
        <w:t>13</w:t>
      </w:r>
      <w:r>
        <w:t>) that women’s autonomy depends not only on economic empowerment and education but also on social organisation, kinship and marriage. Sometimes role of individual decision making decreases and family decisions take a major role.(Mumtaz 1982</w:t>
      </w:r>
      <w:r>
        <w:rPr>
          <w:vertAlign w:val="superscript"/>
        </w:rPr>
        <w:t>14</w:t>
      </w:r>
      <w:r>
        <w:t>).Sarit K. Bhowmik (NASVI, 2011</w:t>
      </w:r>
      <w:r>
        <w:rPr>
          <w:vertAlign w:val="superscript"/>
        </w:rPr>
        <w:t>15</w:t>
      </w:r>
      <w:r>
        <w:t>)in his article on women hawkers of some big Indian cities including Kolkata find that due to lack of space, harassment by the police etc, women have become politically apathetic. Again in some cities women hawkers being members of some secondary groups (like SEWA) get protection and hence become politically active. Political apathy of women  is true even in the case of urban educated women entrepreneurs as seen in the studies of Debaleena Chakraborti and Sharbani Goswami</w:t>
      </w:r>
      <w:r>
        <w:rPr>
          <w:vertAlign w:val="superscript"/>
        </w:rPr>
        <w:t>16</w:t>
      </w:r>
      <w:r>
        <w:t xml:space="preserve"> and Dr.Sukamal Dutta(Women Empowerment In West Bengal)</w:t>
      </w:r>
      <w:r>
        <w:rPr>
          <w:vertAlign w:val="superscript"/>
        </w:rPr>
        <w:t>17</w:t>
      </w:r>
      <w:r>
        <w:t xml:space="preserve"> who feel that paucity of capital, problem of marketing, lack of support makes it difficult to work with dignity and grace.</w:t>
      </w:r>
    </w:p>
    <w:p w:rsidR="008F5399" w:rsidRDefault="008F5399" w:rsidP="008F5399">
      <w:pPr>
        <w:jc w:val="both"/>
      </w:pPr>
      <w:r w:rsidRPr="008B284F">
        <w:rPr>
          <w:b/>
        </w:rPr>
        <w:t>OBSERVATIONS</w:t>
      </w:r>
      <w:r>
        <w:t>: The UN Data Base on Women’s Indicators and Statistics shows that only eight countries have achieved the target of 30% or more seats held by women in parliament headed by Sweden, Denmark, Finland and Norway. In India representation of women have never exceeded more than 11% in all parliamentarian elections and ministerial post are held by only 6% women except in 2014 where 25% cabinet positions are occupied by women.</w:t>
      </w:r>
      <w:r w:rsidRPr="005464E5">
        <w:t xml:space="preserve"> </w:t>
      </w:r>
      <w:r>
        <w:t>A study of women MP’s in India (Shirin Rai: Women and Public Power: Women in the Indian Parliament, 1995</w:t>
      </w:r>
      <w:r>
        <w:rPr>
          <w:vertAlign w:val="superscript"/>
        </w:rPr>
        <w:t>18</w:t>
      </w:r>
      <w:r>
        <w:t>) suggests that loyalty to class, caste and a range of other cross-cutting institutional loyalties limits the representation of women’s interests. In our country even the best women parliamentarians feel sidelined and powerless within the party. The few women leaders have not been able to facilitate the entry of greater number of women in electoral and party politics and so remain an ‘ineffective’ minority in politics .The cultural norms operate both as a restriction on a woman’s mobility as well as an impediment for her participation in the public sphere. A study of the background of political leaders revealed that most men have had past experiences as leaders in trade unions, cooperatives which provided them a training ground. Restricting women’s participation in these activities and community-based organisations has denied them opportunity of developing their skills required to function as representatives in the public sphere. It is common throughout the world to see women activists supporting democratic activities at the grass-root level where it is more acceptable. Yet few women serve in the political leadership positions perpetuating the cycle of marginalisation. In many countries legal framework guarantees political equality for women but there are challenges that deter women to participate freely. Women in particular face threat to their physical security especially sexual violence and may deter women from voting or running the office. In addition gender-based violence (the specific killing of professional women in Afghanistan and Iraq for example) and intimidation may be prevalent and used to discourage women from participating in elections. Women are more likely to be displaced in conflicts which make it more difficult to register their names or have adequate access to polling stations. For women from minority and indigenous communities such barriers are often compounded with caste legacies. That explains why in India the 84</w:t>
      </w:r>
      <w:r w:rsidRPr="005464E5">
        <w:rPr>
          <w:vertAlign w:val="superscript"/>
        </w:rPr>
        <w:t>th</w:t>
      </w:r>
      <w:r>
        <w:t xml:space="preserve"> amendment regarding 33% reservation of seats never got passed in the Lok Sabha. </w:t>
      </w:r>
    </w:p>
    <w:p w:rsidR="008F5399" w:rsidRDefault="008F5399" w:rsidP="008F5399">
      <w:pPr>
        <w:jc w:val="both"/>
      </w:pPr>
      <w:r>
        <w:t xml:space="preserve"> Women have entered local governance as councillors in developed states: in USA 25%, Europe 20%, Canada 18% and Latin America 3.8%. These figures are not available in Asia. As a result of the constitutional amendment in 1992, 800000 women have entered local level politics in urban and rural areas in India. There is an increasing presence of women in planning and management but without a visible impact on the policy process. Thus, while women are now represented in the decision-making structures, they have not been empowered to participate actively. (Policy paper on women and urban governance, 2000 UNCHS</w:t>
      </w:r>
      <w:r>
        <w:rPr>
          <w:vertAlign w:val="superscript"/>
        </w:rPr>
        <w:t>19</w:t>
      </w:r>
      <w:r>
        <w:t>). Even when women enter power sphere there is evidence of poor retention rates and high turnover resulting from the difficulties women face in balancing their responsibilities at home and at work with their political engagement. (UNIFEM 2000</w:t>
      </w:r>
      <w:r>
        <w:rPr>
          <w:vertAlign w:val="superscript"/>
        </w:rPr>
        <w:t>20</w:t>
      </w:r>
      <w:r>
        <w:t>).A common case is of Rebathi Das. She is the’ pradhan’ of all women panchayat (kultikari in Burdwan district). Due to volume of responsibilities she was forced to sell her market stall. Worse still, three of her brother’s children fell sick and two of them died while she was engaged in very urgent panchayat work. Here her political work interfered with her domestic and job related responsibilities. Sometimes, women’s involvement in local government is positively welcomed for example when they are portrayed as a sobering influence on violence. The IULA report of 1998(IULA report on women in local government</w:t>
      </w:r>
      <w:r>
        <w:rPr>
          <w:vertAlign w:val="superscript"/>
        </w:rPr>
        <w:t>21</w:t>
      </w:r>
      <w:r>
        <w:t>) says that all too often women are incorporated to accede to quotas without being given real authority. Though political parties may appear to take interest in women’s advancement, often women are recruited for strategic reasons. It is typically part of a number of calculations taken to improve electoral gains or credibility or strengthen a governing position. They are simply using women as ‘tokens’ of progressive policies without a real commitment to women advancement.</w:t>
      </w:r>
    </w:p>
    <w:p w:rsidR="008F5399" w:rsidRDefault="008F5399" w:rsidP="008F5399">
      <w:pPr>
        <w:jc w:val="both"/>
      </w:pPr>
      <w:r>
        <w:t>Studies show that women newly entering the political arena benefit from capacity building and support. This has been the case in South Africa, where civic groups and women organisations have been able to repel laws regarding sanitation and water transport system, war stricken Bosnia-Herzegovina in 2006 where women came together and worked collectively and became leaders in their own right developing, coordinating and launching advocacy initiatives at the local level including a successful effort to amend municipal laws to better female workers. Civic groups provide a more welcoming environment for women. In Europe and in countries formed after the breakdown of Soviet Union, women played a key role in civil society movements despite the fact that the post-socialist removal of quotas led to a decline in their presence in the parliaments. Therefore, ‘Partnership Building’ can help in good governance. In India for example, in June 2000, an agreement was signed for the rehabilitation of 3000 pavement dwellers in Mumbai between a landowner, construction company, the slum rehabilitation authority (SRA), the Mumbai municipal corporation and a consortium of NGO’s and community based organisations like ‘Mahila Milan’ to compile a list of households and help them to relocate and register their societies and cooperatives. This World Bank survey demonstrates that the greater women participate in public life, the less is public sector corruption. (Advancing Gender Equality: World Bank since Beijing, 2000</w:t>
      </w:r>
      <w:r>
        <w:rPr>
          <w:vertAlign w:val="superscript"/>
        </w:rPr>
        <w:t>22</w:t>
      </w:r>
      <w:r>
        <w:t>). However, women must be in a position to access, interpret and comment upon local government performances. Budgeting at present is normally done by technocrats oblivious to women’s needs. Majority of women have no say in how money is collected and how it is spent. ’Gender Budgeting’ therefore should be included in policy and planning at all levels. Policy needs to find ways to redirect resources to areas and groups previously under-resourced as well as to take into account the principle of affordability.</w:t>
      </w:r>
    </w:p>
    <w:p w:rsidR="008F5399" w:rsidRDefault="008F5399" w:rsidP="008F5399">
      <w:pPr>
        <w:jc w:val="both"/>
      </w:pPr>
      <w:r w:rsidRPr="00BB3288">
        <w:rPr>
          <w:b/>
        </w:rPr>
        <w:t>RESEARCH GAP</w:t>
      </w:r>
      <w:r>
        <w:t>: While going through books and journals the author has observed that there are no such studies specifically on working women of both the organised and the unorganised sector of Kolkata, their socio-economic background and their nature of political orientation. Most of the studies done so far have emphasised either on the dual role played by women in the family and workplace and the problems encountered or only on their role in the decision-making process. Decentralisation does not necessarily facilitate women’s participation in public office. Increasing the power of the local government involves increasing its access to and control over local resources. Such access and control renders local government more important to local economic and political elites and interest groups who are unwilling to relinquish control. In this case, women in government may be useful in delivering  women’s needs without succumbing to political pressures and able to represent or respond to the interests of women.</w:t>
      </w:r>
      <w:r w:rsidRPr="00CE285A">
        <w:t xml:space="preserve"> </w:t>
      </w:r>
      <w:r>
        <w:t>The author will seek to focus on these areas in future research.</w:t>
      </w:r>
    </w:p>
    <w:p w:rsidR="008F5399" w:rsidRDefault="008F5399" w:rsidP="008F5399">
      <w:pPr>
        <w:jc w:val="both"/>
        <w:rPr>
          <w:b/>
        </w:rPr>
      </w:pPr>
      <w:r w:rsidRPr="00BB3288">
        <w:rPr>
          <w:b/>
        </w:rPr>
        <w:t>REFERENCES:</w:t>
      </w:r>
    </w:p>
    <w:p w:rsidR="008F5399" w:rsidRPr="00BB3288" w:rsidRDefault="008F5399" w:rsidP="008F5399">
      <w:pPr>
        <w:jc w:val="both"/>
      </w:pPr>
      <w:r>
        <w:t>1)</w:t>
      </w:r>
      <w:r w:rsidRPr="00246F69">
        <w:t xml:space="preserve"> </w:t>
      </w:r>
      <w:r>
        <w:t>Michelle Fram Cohen’ The condition of women in Developing Countries’—</w:t>
      </w:r>
      <w:r w:rsidRPr="007C1B0D">
        <w:rPr>
          <w:i/>
        </w:rPr>
        <w:t>The Independent Review</w:t>
      </w:r>
      <w:r>
        <w:t xml:space="preserve"> vxi, no 2. Fall 2006. ISSN 1086-1653, 2006. pp 261-274.</w:t>
      </w:r>
    </w:p>
    <w:p w:rsidR="008F5399" w:rsidRDefault="008F5399" w:rsidP="008F5399">
      <w:pPr>
        <w:jc w:val="both"/>
      </w:pPr>
      <w:r>
        <w:t>2</w:t>
      </w:r>
      <w:r w:rsidRPr="007C1B0D">
        <w:rPr>
          <w:i/>
        </w:rPr>
        <w:t>) United States Department Of Labor Women’s Bureau 2006</w:t>
      </w:r>
      <w:r>
        <w:t xml:space="preserve">, Statistics. Website at </w:t>
      </w:r>
      <w:r w:rsidRPr="0013161B">
        <w:t>http://www.dol.gov/wb/stats/main.htm</w:t>
      </w:r>
      <w:r>
        <w:t>.</w:t>
      </w:r>
    </w:p>
    <w:p w:rsidR="008F5399" w:rsidRDefault="008F5399" w:rsidP="008F5399">
      <w:pPr>
        <w:jc w:val="both"/>
      </w:pPr>
      <w:r>
        <w:t>3) Francois Micheloud. ‘</w:t>
      </w:r>
      <w:r w:rsidRPr="007C1B0D">
        <w:rPr>
          <w:i/>
        </w:rPr>
        <w:t>Passport Switzerland’. Novato: World Trade press.</w:t>
      </w:r>
      <w:r>
        <w:t>2001</w:t>
      </w:r>
    </w:p>
    <w:p w:rsidR="008F5399" w:rsidRPr="007C1B0D" w:rsidRDefault="008F5399" w:rsidP="008F5399">
      <w:pPr>
        <w:jc w:val="both"/>
      </w:pPr>
      <w:r>
        <w:t>4) Lori S Ashford: ‘Women in Power and Decision-</w:t>
      </w:r>
      <w:r w:rsidRPr="006878A7">
        <w:t>making</w:t>
      </w:r>
      <w:r>
        <w:t xml:space="preserve"> ‘. </w:t>
      </w:r>
      <w:r w:rsidRPr="007C1B0D">
        <w:rPr>
          <w:i/>
        </w:rPr>
        <w:t xml:space="preserve">Global Women’s Issues: Women in the World Today. </w:t>
      </w:r>
      <w:r w:rsidRPr="00041303">
        <w:t>Ch-7.</w:t>
      </w:r>
      <w:r w:rsidRPr="007C1B0D">
        <w:rPr>
          <w:b/>
        </w:rPr>
        <w:t xml:space="preserve"> </w:t>
      </w:r>
      <w:r>
        <w:t>United States Department of State Bureau of International Information Programmes, 2012.</w:t>
      </w:r>
      <w:r>
        <w:rPr>
          <w:b/>
        </w:rPr>
        <w:t xml:space="preserve"> </w:t>
      </w:r>
    </w:p>
    <w:p w:rsidR="008F5399" w:rsidRDefault="008F5399" w:rsidP="008F5399">
      <w:pPr>
        <w:jc w:val="both"/>
      </w:pPr>
      <w:r>
        <w:t>5) Suzanne Soule and Jennifer Nairne. ‘Are Girls Checking Out? Gender and Political Socialization in Transitioning Democracies.’ Centre for Civic Education presented at Midwestern Political Science Meeting, Chicago. April 19-23, 2006.</w:t>
      </w:r>
    </w:p>
    <w:p w:rsidR="008F5399" w:rsidRDefault="008F5399" w:rsidP="008F5399">
      <w:pPr>
        <w:jc w:val="both"/>
      </w:pPr>
      <w:r>
        <w:t xml:space="preserve">6) Burns, Nancy, Kay Lehman Schlozman and Sidney Verba, </w:t>
      </w:r>
      <w:r w:rsidRPr="003F2D1F">
        <w:rPr>
          <w:i/>
        </w:rPr>
        <w:t xml:space="preserve">The Private Roots of Political Action: Gender, Equality and Political Participation. </w:t>
      </w:r>
      <w:r>
        <w:t>Cambridge, Massachusetts. Harvard University Press, 2001.</w:t>
      </w:r>
    </w:p>
    <w:p w:rsidR="008F5399" w:rsidRDefault="008F5399" w:rsidP="008F5399">
      <w:pPr>
        <w:jc w:val="both"/>
      </w:pPr>
      <w:r>
        <w:t>7) IEA Civic Education Study. International association for the Evaluation of Educational Achievement.  Amsterdam.2001.</w:t>
      </w:r>
    </w:p>
    <w:p w:rsidR="008F5399" w:rsidRDefault="008F5399" w:rsidP="008F5399">
      <w:pPr>
        <w:jc w:val="both"/>
      </w:pPr>
      <w:r>
        <w:t>8) World Economic Forum Report, 2012.</w:t>
      </w:r>
    </w:p>
    <w:p w:rsidR="008F5399" w:rsidRDefault="008F5399" w:rsidP="008F5399">
      <w:pPr>
        <w:jc w:val="both"/>
      </w:pPr>
      <w:r>
        <w:t>9) Ejaz Ghani, William Kerr, Stephen D O’Connell, ’Promoting Women’s Economic Participation in India’. The World Bank: Poverty Reduction and Economic Management Network (PREM). Economic Premise, February 2013, No 107.</w:t>
      </w:r>
    </w:p>
    <w:p w:rsidR="008F5399" w:rsidRDefault="008F5399" w:rsidP="008F5399">
      <w:pPr>
        <w:jc w:val="both"/>
      </w:pPr>
      <w:r>
        <w:t xml:space="preserve">10) Dr. Kamini B Dashora: ‘Problems Faced By Working Women in India’. </w:t>
      </w:r>
      <w:r w:rsidRPr="003F2D1F">
        <w:rPr>
          <w:i/>
        </w:rPr>
        <w:t xml:space="preserve">International Journal of advanced Research in Management and Social Studies. </w:t>
      </w:r>
      <w:r>
        <w:t>Vol 2/ No 8/ August 2013.</w:t>
      </w:r>
    </w:p>
    <w:p w:rsidR="008F5399" w:rsidRDefault="008F5399" w:rsidP="008F5399">
      <w:pPr>
        <w:jc w:val="both"/>
      </w:pPr>
      <w:r>
        <w:t>11</w:t>
      </w:r>
      <w:r w:rsidRPr="003F2D1F">
        <w:rPr>
          <w:i/>
        </w:rPr>
        <w:t>) West Bengal Human Development Report</w:t>
      </w:r>
      <w:r>
        <w:t>, 2004.</w:t>
      </w:r>
    </w:p>
    <w:p w:rsidR="008F5399" w:rsidRDefault="008F5399" w:rsidP="008F5399">
      <w:pPr>
        <w:jc w:val="both"/>
      </w:pPr>
      <w:r>
        <w:t>12) Pradeep Chhibber ‘Why Some Women Are Politically Active: The Household, Public space and Political Participation in India’.2012(Department of Political Science, University of California, Berkeley.</w:t>
      </w:r>
    </w:p>
    <w:p w:rsidR="008F5399" w:rsidRDefault="008F5399" w:rsidP="008F5399">
      <w:pPr>
        <w:jc w:val="both"/>
      </w:pPr>
      <w:r>
        <w:t xml:space="preserve">13) Anirban Mondal And Gitanjali Hazra: ‘Does educated Women Play a Significant Role in household Decision-making: An Empirical Study of Kolkata Slum Areas’. </w:t>
      </w:r>
      <w:r w:rsidRPr="00041303">
        <w:rPr>
          <w:i/>
        </w:rPr>
        <w:t xml:space="preserve">International Journal of Research in Commerce and Management. </w:t>
      </w:r>
      <w:r>
        <w:t>Vol (3) 2012, Issue no 2, February. ISSN 0976-2183.</w:t>
      </w:r>
    </w:p>
    <w:p w:rsidR="008F5399" w:rsidRDefault="008F5399" w:rsidP="008F5399">
      <w:pPr>
        <w:jc w:val="both"/>
      </w:pPr>
      <w:r>
        <w:t>14) Mumtaz KA Ayesha N 1982: ‘Status of Rural Women in India’. Ashish Publishing House, New Delhi.</w:t>
      </w:r>
    </w:p>
    <w:p w:rsidR="008F5399" w:rsidRDefault="008F5399" w:rsidP="008F5399">
      <w:pPr>
        <w:jc w:val="both"/>
      </w:pPr>
      <w:r>
        <w:t>15) Sarit K Bhowmik:’ Hawkers and the Urban Informal Sector’. A Study of Street Vending in Seven Cities. (NASVI) National Alliance for Street Vendors in India, 2010</w:t>
      </w:r>
    </w:p>
    <w:p w:rsidR="008F5399" w:rsidRDefault="008F5399" w:rsidP="008F5399">
      <w:pPr>
        <w:jc w:val="both"/>
      </w:pPr>
      <w:r>
        <w:t xml:space="preserve">16) Debaleena Chakraborti and Sharbani Goswami ‘Managing Personal and Professional Lives: A Case Study of Women Entrepreneurs of Kolkata’ in Sukamal Dutta ed. </w:t>
      </w:r>
      <w:r w:rsidRPr="00311B9C">
        <w:rPr>
          <w:i/>
        </w:rPr>
        <w:t>Women Empowerment in West Bengal</w:t>
      </w:r>
      <w:r>
        <w:t>, Manav Prakashan, 2009.</w:t>
      </w:r>
    </w:p>
    <w:p w:rsidR="008F5399" w:rsidRDefault="008F5399" w:rsidP="008F5399">
      <w:pPr>
        <w:jc w:val="both"/>
      </w:pPr>
      <w:r>
        <w:t xml:space="preserve">17) Dr. Sukamal Dutta ed. </w:t>
      </w:r>
      <w:r w:rsidRPr="00311B9C">
        <w:rPr>
          <w:i/>
        </w:rPr>
        <w:t>‘Women Empowerment in West Bengal’</w:t>
      </w:r>
      <w:r>
        <w:t xml:space="preserve"> Manav Prakashan, 2009.</w:t>
      </w:r>
    </w:p>
    <w:p w:rsidR="008F5399" w:rsidRDefault="008F5399" w:rsidP="008F5399">
      <w:pPr>
        <w:jc w:val="both"/>
      </w:pPr>
      <w:r>
        <w:t>18) Shirin Rai: Women and Public Power: Women in the Indian Parliament, 1995.IDS bulletin 26(3).</w:t>
      </w:r>
    </w:p>
    <w:p w:rsidR="008F5399" w:rsidRDefault="008F5399" w:rsidP="008F5399">
      <w:pPr>
        <w:jc w:val="both"/>
      </w:pPr>
      <w:r>
        <w:t>19) Policy Paper on Women and Urban Governance. Draft. 20</w:t>
      </w:r>
      <w:r w:rsidRPr="001E68A0">
        <w:rPr>
          <w:vertAlign w:val="superscript"/>
        </w:rPr>
        <w:t>th</w:t>
      </w:r>
      <w:r>
        <w:t xml:space="preserve"> November, 2000 UNCHS (Habitat).</w:t>
      </w:r>
    </w:p>
    <w:p w:rsidR="008F5399" w:rsidRDefault="008F5399" w:rsidP="008F5399">
      <w:pPr>
        <w:jc w:val="both"/>
      </w:pPr>
      <w:r>
        <w:t>20) Progress in the World’s Women 2000, UNIFEM Biennial Report, New York.</w:t>
      </w:r>
    </w:p>
    <w:p w:rsidR="008F5399" w:rsidRDefault="008F5399" w:rsidP="008F5399">
      <w:pPr>
        <w:jc w:val="both"/>
      </w:pPr>
      <w:r>
        <w:t>21) IULA 1998: Women in Local Government. The Hague: International Union of local Authorities.</w:t>
      </w:r>
    </w:p>
    <w:p w:rsidR="008F5399" w:rsidRDefault="008F5399" w:rsidP="008F5399">
      <w:pPr>
        <w:jc w:val="both"/>
      </w:pPr>
      <w:r>
        <w:t>22) Advancing Gender Equality: World Bank Action since Beijing, 2000. Washington DC.</w:t>
      </w:r>
    </w:p>
    <w:p w:rsidR="008F5399" w:rsidRDefault="008F5399" w:rsidP="008F5399">
      <w:pPr>
        <w:jc w:val="both"/>
      </w:pPr>
      <w:r>
        <w:t xml:space="preserve">  </w:t>
      </w:r>
    </w:p>
    <w:p w:rsidR="008F5399" w:rsidRPr="00D32BEF" w:rsidRDefault="008F5399" w:rsidP="008F5399">
      <w:pPr>
        <w:jc w:val="both"/>
      </w:pPr>
    </w:p>
    <w:p w:rsidR="008F5399" w:rsidRDefault="008F5399" w:rsidP="008F5399">
      <w:pPr>
        <w:jc w:val="both"/>
        <w:rPr>
          <w:b/>
        </w:rPr>
      </w:pPr>
    </w:p>
    <w:p w:rsidR="008F5399" w:rsidRDefault="008F5399" w:rsidP="008F5399">
      <w:pPr>
        <w:jc w:val="both"/>
      </w:pPr>
    </w:p>
    <w:p w:rsidR="008F5399" w:rsidRDefault="008F5399" w:rsidP="008F5399">
      <w:pPr>
        <w:jc w:val="both"/>
      </w:pPr>
    </w:p>
    <w:p w:rsidR="007E7878" w:rsidRPr="00FE2F4C" w:rsidRDefault="007E7878" w:rsidP="00860005">
      <w:pPr>
        <w:spacing w:line="480" w:lineRule="auto"/>
        <w:rPr>
          <w:rFonts w:ascii="Times New Roman" w:hAnsi="Times New Roman" w:cs="Times New Roman"/>
        </w:rPr>
      </w:pPr>
    </w:p>
    <w:p w:rsidR="007E7878" w:rsidRPr="00FE2F4C" w:rsidRDefault="007E7878" w:rsidP="00860005">
      <w:pPr>
        <w:spacing w:line="480" w:lineRule="auto"/>
        <w:rPr>
          <w:rFonts w:ascii="Times New Roman" w:hAnsi="Times New Roman" w:cs="Times New Roman"/>
        </w:rPr>
      </w:pPr>
    </w:p>
    <w:p w:rsidR="007E7878" w:rsidRPr="00FE2F4C" w:rsidRDefault="007E7878" w:rsidP="00860005">
      <w:pPr>
        <w:spacing w:line="480" w:lineRule="auto"/>
        <w:rPr>
          <w:rFonts w:ascii="Times New Roman" w:hAnsi="Times New Roman" w:cs="Times New Roman"/>
          <w:i/>
          <w:u w:val="single"/>
        </w:rPr>
      </w:pPr>
    </w:p>
    <w:p w:rsidR="007E7878" w:rsidRPr="00FE2F4C" w:rsidRDefault="007E7878" w:rsidP="00860005">
      <w:pPr>
        <w:spacing w:line="480" w:lineRule="auto"/>
        <w:rPr>
          <w:rFonts w:ascii="Times New Roman" w:hAnsi="Times New Roman" w:cs="Times New Roman"/>
          <w:i/>
          <w:u w:val="single"/>
        </w:rPr>
      </w:pPr>
    </w:p>
    <w:p w:rsidR="007E7878" w:rsidRPr="00FE2F4C" w:rsidRDefault="007E7878" w:rsidP="00860005">
      <w:pPr>
        <w:spacing w:line="480" w:lineRule="auto"/>
        <w:rPr>
          <w:rFonts w:ascii="Times New Roman" w:hAnsi="Times New Roman" w:cs="Times New Roman"/>
          <w:i/>
          <w:u w:val="single"/>
        </w:rPr>
      </w:pPr>
    </w:p>
    <w:p w:rsidR="007E7878" w:rsidRPr="00FE2F4C" w:rsidRDefault="007E7878" w:rsidP="00860005">
      <w:pPr>
        <w:spacing w:line="480" w:lineRule="auto"/>
        <w:rPr>
          <w:rFonts w:ascii="Times New Roman" w:hAnsi="Times New Roman" w:cs="Times New Roman"/>
          <w:i/>
          <w:u w:val="single"/>
        </w:rPr>
      </w:pPr>
    </w:p>
    <w:p w:rsidR="007E7878" w:rsidRPr="00FE2F4C" w:rsidRDefault="007E7878" w:rsidP="00860005">
      <w:pPr>
        <w:spacing w:line="480" w:lineRule="auto"/>
        <w:jc w:val="both"/>
        <w:rPr>
          <w:rFonts w:ascii="Times New Roman" w:hAnsi="Times New Roman" w:cs="Times New Roman"/>
        </w:rPr>
      </w:pPr>
    </w:p>
    <w:p w:rsidR="007E7878" w:rsidRPr="00FE2F4C" w:rsidRDefault="007E7878" w:rsidP="00860005">
      <w:pPr>
        <w:spacing w:line="480" w:lineRule="auto"/>
        <w:rPr>
          <w:rFonts w:ascii="Times New Roman" w:hAnsi="Times New Roman" w:cs="Times New Roman"/>
          <w:color w:val="000000"/>
        </w:rPr>
      </w:pPr>
    </w:p>
    <w:p w:rsidR="00946939" w:rsidRPr="00FE2F4C" w:rsidRDefault="00946939" w:rsidP="00860005">
      <w:pPr>
        <w:spacing w:line="480" w:lineRule="auto"/>
        <w:jc w:val="both"/>
        <w:rPr>
          <w:rFonts w:ascii="Times New Roman" w:hAnsi="Times New Roman" w:cs="Times New Roman"/>
        </w:rPr>
      </w:pPr>
    </w:p>
    <w:p w:rsidR="007E7878" w:rsidRPr="00FE2F4C" w:rsidRDefault="007E7878" w:rsidP="00860005">
      <w:pPr>
        <w:spacing w:line="480" w:lineRule="auto"/>
        <w:jc w:val="both"/>
        <w:rPr>
          <w:rFonts w:ascii="Times New Roman" w:hAnsi="Times New Roman" w:cs="Times New Roman"/>
        </w:rPr>
      </w:pPr>
    </w:p>
    <w:p w:rsidR="007E7878" w:rsidRPr="00FE2F4C" w:rsidRDefault="007E7878" w:rsidP="00860005">
      <w:pPr>
        <w:spacing w:line="480" w:lineRule="auto"/>
        <w:jc w:val="both"/>
        <w:rPr>
          <w:rFonts w:ascii="Times New Roman" w:hAnsi="Times New Roman" w:cs="Times New Roman"/>
        </w:rPr>
      </w:pPr>
    </w:p>
    <w:p w:rsidR="007E7878" w:rsidRPr="00FE2F4C" w:rsidRDefault="007E7878" w:rsidP="00860005">
      <w:pPr>
        <w:spacing w:line="480" w:lineRule="auto"/>
        <w:jc w:val="both"/>
        <w:rPr>
          <w:rFonts w:ascii="Times New Roman" w:hAnsi="Times New Roman" w:cs="Times New Roman"/>
        </w:rPr>
      </w:pPr>
    </w:p>
    <w:sectPr w:rsidR="007E7878" w:rsidRPr="00FE2F4C" w:rsidSect="005058B3">
      <w:footerReference w:type="default" r:id="rId18"/>
      <w:pgSz w:w="11907" w:h="16839" w:code="9"/>
      <w:pgMar w:top="1440" w:right="1371"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075" w:rsidRDefault="00DF1075" w:rsidP="00946939">
      <w:pPr>
        <w:spacing w:after="0" w:line="240" w:lineRule="auto"/>
      </w:pPr>
      <w:r>
        <w:separator/>
      </w:r>
    </w:p>
  </w:endnote>
  <w:endnote w:type="continuationSeparator" w:id="1">
    <w:p w:rsidR="00DF1075" w:rsidRDefault="00DF1075" w:rsidP="00946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 w:name="Avenir LT W01 45 Book">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73819"/>
      <w:docPartObj>
        <w:docPartGallery w:val="Page Numbers (Bottom of Page)"/>
        <w:docPartUnique/>
      </w:docPartObj>
    </w:sdtPr>
    <w:sdtContent>
      <w:p w:rsidR="008F5399" w:rsidRDefault="00E14243">
        <w:pPr>
          <w:pStyle w:val="Footer"/>
          <w:jc w:val="center"/>
        </w:pPr>
        <w:fldSimple w:instr=" PAGE   \* MERGEFORMAT ">
          <w:r w:rsidR="00DF1075">
            <w:rPr>
              <w:noProof/>
            </w:rPr>
            <w:t>1</w:t>
          </w:r>
        </w:fldSimple>
      </w:p>
    </w:sdtContent>
  </w:sdt>
  <w:p w:rsidR="008F5399" w:rsidRDefault="008F53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075" w:rsidRDefault="00DF1075" w:rsidP="00946939">
      <w:pPr>
        <w:spacing w:after="0" w:line="240" w:lineRule="auto"/>
      </w:pPr>
      <w:r>
        <w:separator/>
      </w:r>
    </w:p>
  </w:footnote>
  <w:footnote w:type="continuationSeparator" w:id="1">
    <w:p w:rsidR="00DF1075" w:rsidRDefault="00DF1075" w:rsidP="00946939">
      <w:pPr>
        <w:spacing w:after="0" w:line="240" w:lineRule="auto"/>
      </w:pPr>
      <w:r>
        <w:continuationSeparator/>
      </w:r>
    </w:p>
  </w:footnote>
  <w:footnote w:id="2">
    <w:p w:rsidR="008F5399" w:rsidRPr="00450DD1" w:rsidRDefault="008F5399" w:rsidP="00946939">
      <w:pPr>
        <w:autoSpaceDE w:val="0"/>
        <w:autoSpaceDN w:val="0"/>
        <w:adjustRightInd w:val="0"/>
        <w:spacing w:after="0" w:line="240" w:lineRule="auto"/>
        <w:rPr>
          <w:rFonts w:cs="Georgia"/>
          <w:bCs/>
          <w:color w:val="231F20"/>
        </w:rPr>
      </w:pPr>
      <w:r>
        <w:rPr>
          <w:rStyle w:val="FootnoteReference"/>
        </w:rPr>
        <w:footnoteRef/>
      </w:r>
      <w:r>
        <w:t xml:space="preserve"> . ‘Christian Communities of India: A Social and Historical Overview ‘by Rowena Robinson in Religion and Development, India, Working Paper Series, Volume-01, Number-01.</w:t>
      </w:r>
      <w:r w:rsidRPr="00F57AAF">
        <w:rPr>
          <w:rFonts w:ascii="Georgia" w:hAnsi="Georgia" w:cs="Georgia"/>
          <w:b/>
          <w:bCs/>
          <w:color w:val="231F20"/>
          <w:sz w:val="18"/>
          <w:szCs w:val="18"/>
        </w:rPr>
        <w:t xml:space="preserve"> </w:t>
      </w:r>
      <w:r w:rsidRPr="00F57AAF">
        <w:rPr>
          <w:rFonts w:cs="Georgia"/>
          <w:bCs/>
          <w:color w:val="231F20"/>
        </w:rPr>
        <w:t>Religious and</w:t>
      </w:r>
      <w:r>
        <w:rPr>
          <w:rFonts w:cs="Georgia"/>
          <w:bCs/>
          <w:color w:val="231F20"/>
        </w:rPr>
        <w:t xml:space="preserve"> Development Research Programme,Working Paper Series,</w:t>
      </w:r>
      <w:r w:rsidRPr="00F57AAF">
        <w:rPr>
          <w:rFonts w:cs="Georgia"/>
          <w:bCs/>
          <w:color w:val="231F20"/>
        </w:rPr>
        <w:t xml:space="preserve"> I</w:t>
      </w:r>
      <w:r>
        <w:rPr>
          <w:rFonts w:cs="Georgia"/>
          <w:bCs/>
          <w:color w:val="231F20"/>
        </w:rPr>
        <w:t>ndian Institute of Dalit Studies, New Delhi,</w:t>
      </w:r>
      <w:r w:rsidRPr="00F57AAF">
        <w:rPr>
          <w:rFonts w:cs="Georgia"/>
          <w:bCs/>
          <w:color w:val="231F20"/>
        </w:rPr>
        <w:t>2010</w:t>
      </w:r>
    </w:p>
    <w:p w:rsidR="008F5399" w:rsidRPr="00A56850" w:rsidRDefault="008F5399" w:rsidP="00946939">
      <w:pPr>
        <w:shd w:val="clear" w:color="auto" w:fill="FFFFFF"/>
        <w:spacing w:after="0" w:line="240" w:lineRule="auto"/>
        <w:outlineLvl w:val="2"/>
        <w:rPr>
          <w:rFonts w:eastAsia="Times New Roman" w:cs="Arial"/>
        </w:rPr>
      </w:pPr>
      <w:r w:rsidRPr="002D4770">
        <w:t xml:space="preserve"> </w:t>
      </w:r>
      <w:hyperlink r:id="rId1" w:history="1">
        <w:r w:rsidRPr="00A56850">
          <w:rPr>
            <w:rFonts w:eastAsia="Times New Roman" w:cs="Arial"/>
          </w:rPr>
          <w:t>View </w:t>
        </w:r>
        <w:r w:rsidRPr="00A56850">
          <w:rPr>
            <w:rFonts w:eastAsia="Times New Roman" w:cs="Arial"/>
            <w:b/>
            <w:bCs/>
          </w:rPr>
          <w:t>PDF</w:t>
        </w:r>
        <w:r w:rsidRPr="00A56850">
          <w:rPr>
            <w:rFonts w:eastAsia="Times New Roman" w:cs="Arial"/>
          </w:rPr>
          <w:t> - Research for Development - Department for </w:t>
        </w:r>
        <w:r w:rsidRPr="00A56850">
          <w:rPr>
            <w:rFonts w:eastAsia="Times New Roman" w:cs="Arial"/>
            <w:b/>
            <w:bCs/>
          </w:rPr>
          <w:t>...</w:t>
        </w:r>
      </w:hyperlink>
    </w:p>
    <w:p w:rsidR="008F5399" w:rsidRPr="00A56850" w:rsidRDefault="008F5399" w:rsidP="00946939">
      <w:pPr>
        <w:shd w:val="clear" w:color="auto" w:fill="FFFFFF"/>
        <w:spacing w:after="0" w:line="240" w:lineRule="atLeast"/>
        <w:rPr>
          <w:rFonts w:eastAsia="Times New Roman" w:cs="Arial"/>
        </w:rPr>
      </w:pPr>
      <w:r w:rsidRPr="00A56850">
        <w:rPr>
          <w:rFonts w:eastAsia="Times New Roman" w:cs="Arial"/>
        </w:rPr>
        <w:t>r4d.dfid.gov.uk/</w:t>
      </w:r>
      <w:r w:rsidRPr="00A56850">
        <w:rPr>
          <w:rFonts w:eastAsia="Times New Roman" w:cs="Arial"/>
          <w:b/>
          <w:bCs/>
        </w:rPr>
        <w:t>PDF</w:t>
      </w:r>
      <w:r w:rsidRPr="00A56850">
        <w:rPr>
          <w:rFonts w:eastAsia="Times New Roman" w:cs="Arial"/>
        </w:rPr>
        <w:t>/Outputs/.../India-religions_and_development_01.</w:t>
      </w:r>
      <w:r w:rsidRPr="00A56850">
        <w:rPr>
          <w:rFonts w:eastAsia="Times New Roman" w:cs="Arial"/>
          <w:b/>
          <w:bCs/>
        </w:rPr>
        <w:t>p</w:t>
      </w:r>
      <w:r w:rsidRPr="00A56850">
        <w:rPr>
          <w:rFonts w:eastAsia="Times New Roman" w:cs="Arial"/>
        </w:rPr>
        <w:t>.(accessed on 23.4.2014)</w:t>
      </w:r>
    </w:p>
    <w:p w:rsidR="008F5399" w:rsidRDefault="008F5399" w:rsidP="00946939">
      <w:pPr>
        <w:pStyle w:val="FootnoteText"/>
      </w:pPr>
    </w:p>
  </w:footnote>
  <w:footnote w:id="3">
    <w:p w:rsidR="008F5399" w:rsidRDefault="008F5399" w:rsidP="00946939">
      <w:pPr>
        <w:pStyle w:val="FootnoteText"/>
      </w:pPr>
      <w:r>
        <w:rPr>
          <w:rStyle w:val="FootnoteReference"/>
        </w:rPr>
        <w:footnoteRef/>
      </w:r>
      <w:r>
        <w:t xml:space="preserve"> .Kancha Ilaiah -Post -Hindu India:A Discourse on Dalit-Bahujan Socio-Spiritual and Scientific Revolution,first published in 2009,published by Vivek Mehra for SAGE Publications India Pvt.Ltd,pg-xi.</w:t>
      </w:r>
    </w:p>
  </w:footnote>
  <w:footnote w:id="4">
    <w:p w:rsidR="008F5399" w:rsidRPr="00450DD1" w:rsidRDefault="008F5399" w:rsidP="00946939">
      <w:pPr>
        <w:autoSpaceDE w:val="0"/>
        <w:autoSpaceDN w:val="0"/>
        <w:adjustRightInd w:val="0"/>
        <w:spacing w:after="0" w:line="240" w:lineRule="auto"/>
        <w:rPr>
          <w:rFonts w:cs="Georgia"/>
          <w:bCs/>
          <w:color w:val="231F20"/>
        </w:rPr>
      </w:pPr>
      <w:r>
        <w:rPr>
          <w:rStyle w:val="FootnoteReference"/>
        </w:rPr>
        <w:footnoteRef/>
      </w:r>
      <w:r>
        <w:t xml:space="preserve"> .</w:t>
      </w:r>
      <w:r w:rsidRPr="00AD5328">
        <w:t xml:space="preserve"> </w:t>
      </w:r>
      <w:r>
        <w:t>. ‘Christian Communities of India: A Social and Historical Overview ‘by Rowena Robinson in Religion and Development, India, Working Paper Series, Volume-01, Number-01.</w:t>
      </w:r>
      <w:r w:rsidRPr="00F57AAF">
        <w:rPr>
          <w:rFonts w:ascii="Georgia" w:hAnsi="Georgia" w:cs="Georgia"/>
          <w:b/>
          <w:bCs/>
          <w:color w:val="231F20"/>
          <w:sz w:val="18"/>
          <w:szCs w:val="18"/>
        </w:rPr>
        <w:t xml:space="preserve"> </w:t>
      </w:r>
      <w:r w:rsidRPr="00F57AAF">
        <w:rPr>
          <w:rFonts w:cs="Georgia"/>
          <w:bCs/>
          <w:color w:val="231F20"/>
        </w:rPr>
        <w:t>Religious and</w:t>
      </w:r>
      <w:r>
        <w:rPr>
          <w:rFonts w:cs="Georgia"/>
          <w:bCs/>
          <w:color w:val="231F20"/>
        </w:rPr>
        <w:t xml:space="preserve"> Development Research Programme,Working Paper Series,</w:t>
      </w:r>
      <w:r w:rsidRPr="00F57AAF">
        <w:rPr>
          <w:rFonts w:cs="Georgia"/>
          <w:bCs/>
          <w:color w:val="231F20"/>
        </w:rPr>
        <w:t xml:space="preserve"> I</w:t>
      </w:r>
      <w:r>
        <w:rPr>
          <w:rFonts w:cs="Georgia"/>
          <w:bCs/>
          <w:color w:val="231F20"/>
        </w:rPr>
        <w:t>ndian Institute of Dalit Studies, New Delhi,</w:t>
      </w:r>
      <w:r w:rsidRPr="00F57AAF">
        <w:rPr>
          <w:rFonts w:cs="Georgia"/>
          <w:bCs/>
          <w:color w:val="231F20"/>
        </w:rPr>
        <w:t>2010</w:t>
      </w:r>
    </w:p>
    <w:p w:rsidR="008F5399" w:rsidRPr="00A56850" w:rsidRDefault="008F5399" w:rsidP="00946939">
      <w:pPr>
        <w:shd w:val="clear" w:color="auto" w:fill="FFFFFF"/>
        <w:spacing w:after="0" w:line="240" w:lineRule="auto"/>
        <w:outlineLvl w:val="2"/>
        <w:rPr>
          <w:rFonts w:eastAsia="Times New Roman" w:cs="Arial"/>
        </w:rPr>
      </w:pPr>
      <w:r w:rsidRPr="002D4770">
        <w:t xml:space="preserve"> </w:t>
      </w:r>
      <w:hyperlink r:id="rId2" w:history="1">
        <w:r w:rsidRPr="00A56850">
          <w:rPr>
            <w:rFonts w:eastAsia="Times New Roman" w:cs="Arial"/>
          </w:rPr>
          <w:t>View </w:t>
        </w:r>
        <w:r w:rsidRPr="00A56850">
          <w:rPr>
            <w:rFonts w:eastAsia="Times New Roman" w:cs="Arial"/>
            <w:b/>
            <w:bCs/>
          </w:rPr>
          <w:t>PDF</w:t>
        </w:r>
        <w:r w:rsidRPr="00A56850">
          <w:rPr>
            <w:rFonts w:eastAsia="Times New Roman" w:cs="Arial"/>
          </w:rPr>
          <w:t> - Research for Development - Department for </w:t>
        </w:r>
        <w:r w:rsidRPr="00A56850">
          <w:rPr>
            <w:rFonts w:eastAsia="Times New Roman" w:cs="Arial"/>
            <w:b/>
            <w:bCs/>
          </w:rPr>
          <w:t>...</w:t>
        </w:r>
      </w:hyperlink>
    </w:p>
    <w:p w:rsidR="008F5399" w:rsidRPr="00A56850" w:rsidRDefault="008F5399" w:rsidP="00946939">
      <w:pPr>
        <w:shd w:val="clear" w:color="auto" w:fill="FFFFFF"/>
        <w:spacing w:after="0" w:line="240" w:lineRule="atLeast"/>
        <w:rPr>
          <w:rFonts w:eastAsia="Times New Roman" w:cs="Arial"/>
        </w:rPr>
      </w:pPr>
      <w:r w:rsidRPr="00A56850">
        <w:rPr>
          <w:rFonts w:eastAsia="Times New Roman" w:cs="Arial"/>
        </w:rPr>
        <w:t>r4d.dfid.gov.uk/</w:t>
      </w:r>
      <w:r w:rsidRPr="00A56850">
        <w:rPr>
          <w:rFonts w:eastAsia="Times New Roman" w:cs="Arial"/>
          <w:b/>
          <w:bCs/>
        </w:rPr>
        <w:t>PDF</w:t>
      </w:r>
      <w:r w:rsidRPr="00A56850">
        <w:rPr>
          <w:rFonts w:eastAsia="Times New Roman" w:cs="Arial"/>
        </w:rPr>
        <w:t>/Outputs/.../India-religions_and_development_01.</w:t>
      </w:r>
      <w:r w:rsidRPr="00A56850">
        <w:rPr>
          <w:rFonts w:eastAsia="Times New Roman" w:cs="Arial"/>
          <w:b/>
          <w:bCs/>
        </w:rPr>
        <w:t>p</w:t>
      </w:r>
      <w:r w:rsidRPr="00A56850">
        <w:rPr>
          <w:rFonts w:eastAsia="Times New Roman" w:cs="Arial"/>
        </w:rPr>
        <w:t>.(accessed on 23.4.2014)</w:t>
      </w:r>
    </w:p>
    <w:p w:rsidR="008F5399" w:rsidRDefault="008F5399" w:rsidP="00946939">
      <w:pPr>
        <w:pStyle w:val="FootnoteText"/>
      </w:pPr>
    </w:p>
    <w:p w:rsidR="008F5399" w:rsidRPr="00E84958" w:rsidRDefault="008F5399" w:rsidP="00946939">
      <w:pPr>
        <w:autoSpaceDE w:val="0"/>
        <w:autoSpaceDN w:val="0"/>
        <w:adjustRightInd w:val="0"/>
        <w:spacing w:after="0" w:line="240" w:lineRule="auto"/>
        <w:rPr>
          <w:rFonts w:cs="Georgia"/>
          <w:bCs/>
          <w:color w:val="231F20"/>
        </w:rPr>
      </w:pPr>
    </w:p>
    <w:p w:rsidR="008F5399" w:rsidRDefault="008F5399" w:rsidP="00946939">
      <w:pPr>
        <w:pStyle w:val="FootnoteText"/>
      </w:pPr>
    </w:p>
    <w:p w:rsidR="008F5399" w:rsidRDefault="008F5399" w:rsidP="00946939">
      <w:pPr>
        <w:pStyle w:val="FootnoteText"/>
      </w:pPr>
    </w:p>
  </w:footnote>
  <w:footnote w:id="5">
    <w:p w:rsidR="008F5399" w:rsidRDefault="008F5399" w:rsidP="00946939">
      <w:pPr>
        <w:pStyle w:val="FootnoteText"/>
      </w:pPr>
      <w:r>
        <w:rPr>
          <w:rStyle w:val="FootnoteReference"/>
        </w:rPr>
        <w:footnoteRef/>
      </w:r>
      <w:r>
        <w:t xml:space="preserve"> Ibid.</w:t>
      </w:r>
    </w:p>
  </w:footnote>
  <w:footnote w:id="6">
    <w:p w:rsidR="008F5399" w:rsidRDefault="008F5399" w:rsidP="00946939">
      <w:pPr>
        <w:shd w:val="clear" w:color="auto" w:fill="FFFFFF"/>
        <w:spacing w:after="0" w:line="240" w:lineRule="auto"/>
        <w:outlineLvl w:val="2"/>
        <w:rPr>
          <w:rFonts w:eastAsia="Times New Roman" w:cs="Arial"/>
        </w:rPr>
      </w:pPr>
      <w:r>
        <w:rPr>
          <w:rStyle w:val="FootnoteReference"/>
        </w:rPr>
        <w:footnoteRef/>
      </w:r>
      <w:r>
        <w:t xml:space="preserve"> . </w:t>
      </w:r>
      <w:hyperlink r:id="rId3" w:history="1">
        <w:r>
          <w:rPr>
            <w:rStyle w:val="Hyperlink"/>
            <w:rFonts w:eastAsia="Times New Roman" w:cs="Arial"/>
          </w:rPr>
          <w:t>Poor </w:t>
        </w:r>
        <w:r>
          <w:rPr>
            <w:rStyle w:val="Hyperlink"/>
            <w:rFonts w:eastAsia="Times New Roman" w:cs="Arial"/>
            <w:bCs/>
          </w:rPr>
          <w:t>Christian Liberation Movement</w:t>
        </w:r>
      </w:hyperlink>
    </w:p>
    <w:p w:rsidR="008F5399" w:rsidRDefault="00E14243" w:rsidP="00946939">
      <w:pPr>
        <w:shd w:val="clear" w:color="auto" w:fill="FFFFFF"/>
        <w:spacing w:after="0" w:line="240" w:lineRule="atLeast"/>
        <w:rPr>
          <w:rFonts w:eastAsia="Times New Roman" w:cs="Arial"/>
        </w:rPr>
      </w:pPr>
      <w:hyperlink r:id="rId4" w:history="1">
        <w:r w:rsidR="008F5399">
          <w:rPr>
            <w:rStyle w:val="Hyperlink"/>
            <w:rFonts w:eastAsia="Times New Roman" w:cs="Arial"/>
          </w:rPr>
          <w:t>www.</w:t>
        </w:r>
        <w:r w:rsidR="008F5399">
          <w:rPr>
            <w:rStyle w:val="Hyperlink"/>
            <w:rFonts w:eastAsia="Times New Roman" w:cs="Arial"/>
            <w:bCs/>
          </w:rPr>
          <w:t>dalitchristian</w:t>
        </w:r>
        <w:r w:rsidR="008F5399">
          <w:rPr>
            <w:rStyle w:val="Hyperlink"/>
            <w:rFonts w:eastAsia="Times New Roman" w:cs="Arial"/>
          </w:rPr>
          <w:t>.com/(accessed</w:t>
        </w:r>
      </w:hyperlink>
      <w:r w:rsidR="008F5399">
        <w:rPr>
          <w:rFonts w:eastAsia="Times New Roman" w:cs="Arial"/>
        </w:rPr>
        <w:t xml:space="preserve"> on 23.4.2014)</w:t>
      </w:r>
    </w:p>
    <w:p w:rsidR="008F5399" w:rsidRDefault="008F5399" w:rsidP="00946939"/>
    <w:p w:rsidR="008F5399" w:rsidRDefault="008F5399" w:rsidP="00946939">
      <w:pPr>
        <w:pStyle w:val="FootnoteText"/>
        <w:rPr>
          <w:sz w:val="22"/>
          <w:szCs w:val="22"/>
        </w:rPr>
      </w:pPr>
    </w:p>
  </w:footnote>
  <w:footnote w:id="7">
    <w:p w:rsidR="008F5399" w:rsidRDefault="008F5399" w:rsidP="00946939">
      <w:pPr>
        <w:pStyle w:val="FootnoteText"/>
      </w:pPr>
      <w:r>
        <w:rPr>
          <w:rStyle w:val="FootnoteReference"/>
        </w:rPr>
        <w:footnoteRef/>
      </w:r>
      <w:r>
        <w:t xml:space="preserve"> . ‘Minority Rights versus Caste Claims-Indian Christians and Predicaments of Law’ by Rowena Robinson, Economic and Political Weekly,Vol 49,Issue No 14,April-5,2014.</w:t>
      </w:r>
    </w:p>
  </w:footnote>
  <w:footnote w:id="8">
    <w:p w:rsidR="008F5399" w:rsidRDefault="008F5399" w:rsidP="00946939">
      <w:pPr>
        <w:autoSpaceDE w:val="0"/>
        <w:autoSpaceDN w:val="0"/>
        <w:adjustRightInd w:val="0"/>
        <w:spacing w:after="0" w:line="240" w:lineRule="auto"/>
        <w:rPr>
          <w:rFonts w:cs="Calibri"/>
        </w:rPr>
      </w:pPr>
      <w:r>
        <w:rPr>
          <w:rStyle w:val="FootnoteReference"/>
        </w:rPr>
        <w:footnoteRef/>
      </w:r>
      <w:r>
        <w:t xml:space="preserve"> .</w:t>
      </w:r>
      <w:r>
        <w:rPr>
          <w:rFonts w:ascii="Calibri" w:hAnsi="Calibri" w:cs="Calibri"/>
          <w:sz w:val="90"/>
          <w:szCs w:val="90"/>
        </w:rPr>
        <w:t xml:space="preserve"> </w:t>
      </w:r>
      <w:r>
        <w:rPr>
          <w:rFonts w:cs="Calibri"/>
        </w:rPr>
        <w:t>Christian Dalits</w:t>
      </w:r>
    </w:p>
    <w:p w:rsidR="008F5399" w:rsidRDefault="008F5399" w:rsidP="00946939">
      <w:pPr>
        <w:autoSpaceDE w:val="0"/>
        <w:autoSpaceDN w:val="0"/>
        <w:adjustRightInd w:val="0"/>
        <w:spacing w:after="0" w:line="240" w:lineRule="auto"/>
        <w:rPr>
          <w:rFonts w:cs="Calibri"/>
        </w:rPr>
      </w:pPr>
      <w:r>
        <w:rPr>
          <w:rFonts w:cs="Calibri,Italic"/>
          <w:i/>
          <w:iCs/>
        </w:rPr>
        <w:t>A Research on Christian Dalits in India by</w:t>
      </w:r>
      <w:r>
        <w:rPr>
          <w:rFonts w:cs="Calibri"/>
        </w:rPr>
        <w:t xml:space="preserve"> Elze Sietzema-</w:t>
      </w:r>
    </w:p>
    <w:p w:rsidR="008F5399" w:rsidRDefault="00E14243" w:rsidP="00946939">
      <w:pPr>
        <w:shd w:val="clear" w:color="auto" w:fill="FFFFFF"/>
        <w:spacing w:after="0" w:line="240" w:lineRule="auto"/>
        <w:outlineLvl w:val="2"/>
        <w:rPr>
          <w:rFonts w:eastAsia="Times New Roman" w:cs="Arial"/>
        </w:rPr>
      </w:pPr>
      <w:hyperlink r:id="rId5" w:history="1">
        <w:r w:rsidR="008F5399">
          <w:rPr>
            <w:rStyle w:val="Hyperlink"/>
            <w:rFonts w:eastAsia="Times New Roman" w:cs="Arial"/>
            <w:bCs/>
          </w:rPr>
          <w:t>Christian Dalits in India</w:t>
        </w:r>
      </w:hyperlink>
    </w:p>
    <w:p w:rsidR="008F5399" w:rsidRDefault="00E14243" w:rsidP="00946939">
      <w:pPr>
        <w:shd w:val="clear" w:color="auto" w:fill="FFFFFF"/>
        <w:spacing w:after="0" w:line="211" w:lineRule="atLeast"/>
        <w:rPr>
          <w:rFonts w:eastAsia="Times New Roman" w:cs="Arial"/>
        </w:rPr>
      </w:pPr>
      <w:hyperlink r:id="rId6" w:history="1">
        <w:r w:rsidR="008F5399">
          <w:rPr>
            <w:rStyle w:val="Hyperlink"/>
            <w:rFonts w:eastAsia="Times New Roman" w:cs="Arial"/>
          </w:rPr>
          <w:t>www.</w:t>
        </w:r>
        <w:r w:rsidR="008F5399">
          <w:rPr>
            <w:rStyle w:val="Hyperlink"/>
            <w:rFonts w:eastAsia="Times New Roman" w:cs="Arial"/>
            <w:bCs/>
          </w:rPr>
          <w:t>indian</w:t>
        </w:r>
        <w:r w:rsidR="008F5399">
          <w:rPr>
            <w:rStyle w:val="Hyperlink"/>
            <w:rFonts w:eastAsia="Times New Roman" w:cs="Arial"/>
          </w:rPr>
          <w:t>et.nl/</w:t>
        </w:r>
        <w:r w:rsidR="008F5399">
          <w:rPr>
            <w:rStyle w:val="Hyperlink"/>
            <w:rFonts w:eastAsia="Times New Roman" w:cs="Arial"/>
            <w:bCs/>
          </w:rPr>
          <w:t>pdf</w:t>
        </w:r>
        <w:r w:rsidR="008F5399">
          <w:rPr>
            <w:rStyle w:val="Hyperlink"/>
            <w:rFonts w:eastAsia="Times New Roman" w:cs="Arial"/>
          </w:rPr>
          <w:t>/</w:t>
        </w:r>
        <w:r w:rsidR="008F5399">
          <w:rPr>
            <w:rStyle w:val="Hyperlink"/>
            <w:rFonts w:eastAsia="Times New Roman" w:cs="Arial"/>
            <w:bCs/>
          </w:rPr>
          <w:t>christiandalits</w:t>
        </w:r>
        <w:r w:rsidR="008F5399">
          <w:rPr>
            <w:rStyle w:val="Hyperlink"/>
            <w:rFonts w:eastAsia="Times New Roman" w:cs="Arial"/>
          </w:rPr>
          <w:t>.</w:t>
        </w:r>
        <w:r w:rsidR="008F5399">
          <w:rPr>
            <w:rStyle w:val="Hyperlink"/>
            <w:rFonts w:eastAsia="Times New Roman" w:cs="Arial"/>
            <w:bCs/>
          </w:rPr>
          <w:t>pdf(accessed</w:t>
        </w:r>
      </w:hyperlink>
      <w:r w:rsidR="008F5399">
        <w:rPr>
          <w:rFonts w:eastAsia="Times New Roman" w:cs="Arial"/>
          <w:bCs/>
        </w:rPr>
        <w:t xml:space="preserve"> on 29.4.2014)</w:t>
      </w:r>
    </w:p>
    <w:p w:rsidR="008F5399" w:rsidRDefault="008F5399" w:rsidP="00946939"/>
    <w:p w:rsidR="008F5399" w:rsidRDefault="008F5399" w:rsidP="00946939">
      <w:pPr>
        <w:autoSpaceDE w:val="0"/>
        <w:autoSpaceDN w:val="0"/>
        <w:adjustRightInd w:val="0"/>
        <w:spacing w:after="0" w:line="240" w:lineRule="auto"/>
        <w:rPr>
          <w:rFonts w:cs="Calibri"/>
        </w:rPr>
      </w:pPr>
    </w:p>
    <w:p w:rsidR="008F5399" w:rsidRDefault="008F5399" w:rsidP="00946939">
      <w:pPr>
        <w:autoSpaceDE w:val="0"/>
        <w:autoSpaceDN w:val="0"/>
        <w:adjustRightInd w:val="0"/>
        <w:spacing w:after="0" w:line="240" w:lineRule="auto"/>
        <w:rPr>
          <w:rFonts w:cs="Calibri,Italic"/>
          <w:i/>
          <w:iCs/>
        </w:rPr>
      </w:pPr>
    </w:p>
    <w:p w:rsidR="008F5399" w:rsidRDefault="008F5399" w:rsidP="00946939">
      <w:pPr>
        <w:pStyle w:val="FootnoteText"/>
      </w:pPr>
    </w:p>
  </w:footnote>
  <w:footnote w:id="9">
    <w:p w:rsidR="008F5399" w:rsidRDefault="008F5399" w:rsidP="00946939">
      <w:pPr>
        <w:autoSpaceDE w:val="0"/>
        <w:autoSpaceDN w:val="0"/>
        <w:adjustRightInd w:val="0"/>
        <w:spacing w:after="0" w:line="240" w:lineRule="auto"/>
        <w:rPr>
          <w:rFonts w:ascii="Calibri" w:hAnsi="Calibri" w:cs="Calibri"/>
          <w:color w:val="000000"/>
          <w:sz w:val="19"/>
          <w:szCs w:val="19"/>
        </w:rPr>
      </w:pPr>
      <w:r>
        <w:rPr>
          <w:rStyle w:val="FootnoteReference"/>
        </w:rPr>
        <w:footnoteRef/>
      </w:r>
      <w:r>
        <w:t xml:space="preserve"> .</w:t>
      </w:r>
      <w:r>
        <w:rPr>
          <w:rFonts w:ascii="Calibri" w:hAnsi="Calibri" w:cs="Calibri"/>
          <w:color w:val="000000"/>
          <w:sz w:val="19"/>
          <w:szCs w:val="19"/>
        </w:rPr>
        <w:t xml:space="preserve"> James Massey, </w:t>
      </w:r>
      <w:r>
        <w:rPr>
          <w:rFonts w:ascii="Calibri,Italic" w:hAnsi="Calibri,Italic" w:cs="Calibri,Italic"/>
          <w:i/>
          <w:iCs/>
          <w:color w:val="000000"/>
          <w:sz w:val="19"/>
          <w:szCs w:val="19"/>
        </w:rPr>
        <w:t xml:space="preserve">Downtrodden: The Struggle of India’s Dalits for Identity, Solidarity and Liberation </w:t>
      </w:r>
      <w:r>
        <w:rPr>
          <w:rFonts w:ascii="Calibri" w:hAnsi="Calibri" w:cs="Calibri"/>
          <w:color w:val="000000"/>
          <w:sz w:val="19"/>
          <w:szCs w:val="19"/>
        </w:rPr>
        <w:t>(Geneva:</w:t>
      </w:r>
    </w:p>
    <w:p w:rsidR="008F5399" w:rsidRDefault="008F5399" w:rsidP="00946939">
      <w:pPr>
        <w:autoSpaceDE w:val="0"/>
        <w:autoSpaceDN w:val="0"/>
        <w:adjustRightInd w:val="0"/>
        <w:spacing w:after="0" w:line="240" w:lineRule="auto"/>
        <w:rPr>
          <w:rFonts w:cs="Calibri"/>
        </w:rPr>
      </w:pPr>
      <w:r>
        <w:rPr>
          <w:rFonts w:ascii="Calibri" w:hAnsi="Calibri" w:cs="Calibri"/>
          <w:color w:val="000000"/>
          <w:sz w:val="19"/>
          <w:szCs w:val="19"/>
        </w:rPr>
        <w:t xml:space="preserve">WCC Publications, 1997), 63,cited in </w:t>
      </w:r>
      <w:r>
        <w:rPr>
          <w:rFonts w:cs="Calibri"/>
        </w:rPr>
        <w:t xml:space="preserve">Christian Dalits  </w:t>
      </w:r>
      <w:r>
        <w:rPr>
          <w:rFonts w:cs="Calibri,Italic"/>
          <w:i/>
          <w:iCs/>
        </w:rPr>
        <w:t>A Research on Christian Dalits in India by</w:t>
      </w:r>
      <w:r>
        <w:rPr>
          <w:rFonts w:cs="Calibri"/>
        </w:rPr>
        <w:t xml:space="preserve"> Elze Sietzema-</w:t>
      </w:r>
    </w:p>
    <w:p w:rsidR="008F5399" w:rsidRDefault="00E14243" w:rsidP="00946939">
      <w:pPr>
        <w:shd w:val="clear" w:color="auto" w:fill="FFFFFF"/>
        <w:spacing w:after="0" w:line="240" w:lineRule="auto"/>
        <w:outlineLvl w:val="2"/>
        <w:rPr>
          <w:rFonts w:eastAsia="Times New Roman" w:cs="Arial"/>
        </w:rPr>
      </w:pPr>
      <w:hyperlink r:id="rId7" w:history="1">
        <w:r w:rsidR="008F5399">
          <w:rPr>
            <w:rStyle w:val="Hyperlink"/>
            <w:rFonts w:eastAsia="Times New Roman" w:cs="Arial"/>
            <w:bCs/>
          </w:rPr>
          <w:t>Christian Dalits in India</w:t>
        </w:r>
      </w:hyperlink>
      <w:r w:rsidR="008F5399">
        <w:t>,</w:t>
      </w:r>
      <w:r w:rsidR="008F5399">
        <w:rPr>
          <w:rFonts w:eastAsia="Times New Roman" w:cs="Arial"/>
        </w:rPr>
        <w:t xml:space="preserve"> </w:t>
      </w:r>
      <w:hyperlink r:id="rId8" w:history="1">
        <w:r w:rsidR="008F5399">
          <w:rPr>
            <w:rStyle w:val="Hyperlink"/>
            <w:rFonts w:eastAsia="Times New Roman" w:cs="Arial"/>
          </w:rPr>
          <w:t>www.</w:t>
        </w:r>
        <w:r w:rsidR="008F5399">
          <w:rPr>
            <w:rStyle w:val="Hyperlink"/>
            <w:rFonts w:eastAsia="Times New Roman" w:cs="Arial"/>
            <w:bCs/>
          </w:rPr>
          <w:t>indian</w:t>
        </w:r>
        <w:r w:rsidR="008F5399">
          <w:rPr>
            <w:rStyle w:val="Hyperlink"/>
            <w:rFonts w:eastAsia="Times New Roman" w:cs="Arial"/>
          </w:rPr>
          <w:t>et.nl/</w:t>
        </w:r>
        <w:r w:rsidR="008F5399">
          <w:rPr>
            <w:rStyle w:val="Hyperlink"/>
            <w:rFonts w:eastAsia="Times New Roman" w:cs="Arial"/>
            <w:bCs/>
          </w:rPr>
          <w:t>pdf</w:t>
        </w:r>
        <w:r w:rsidR="008F5399">
          <w:rPr>
            <w:rStyle w:val="Hyperlink"/>
            <w:rFonts w:eastAsia="Times New Roman" w:cs="Arial"/>
          </w:rPr>
          <w:t>/</w:t>
        </w:r>
        <w:r w:rsidR="008F5399">
          <w:rPr>
            <w:rStyle w:val="Hyperlink"/>
            <w:rFonts w:eastAsia="Times New Roman" w:cs="Arial"/>
            <w:bCs/>
          </w:rPr>
          <w:t>christiandalits</w:t>
        </w:r>
        <w:r w:rsidR="008F5399">
          <w:rPr>
            <w:rStyle w:val="Hyperlink"/>
            <w:rFonts w:eastAsia="Times New Roman" w:cs="Arial"/>
          </w:rPr>
          <w:t>.</w:t>
        </w:r>
        <w:r w:rsidR="008F5399">
          <w:rPr>
            <w:rStyle w:val="Hyperlink"/>
            <w:rFonts w:eastAsia="Times New Roman" w:cs="Arial"/>
            <w:bCs/>
          </w:rPr>
          <w:t>pdf(accessed</w:t>
        </w:r>
      </w:hyperlink>
      <w:r w:rsidR="008F5399">
        <w:rPr>
          <w:rFonts w:eastAsia="Times New Roman" w:cs="Arial"/>
          <w:bCs/>
        </w:rPr>
        <w:t xml:space="preserve"> on 29.4.2014)</w:t>
      </w:r>
    </w:p>
    <w:p w:rsidR="008F5399" w:rsidRDefault="008F5399" w:rsidP="00946939">
      <w:pPr>
        <w:autoSpaceDE w:val="0"/>
        <w:autoSpaceDN w:val="0"/>
        <w:adjustRightInd w:val="0"/>
        <w:spacing w:after="0" w:line="240" w:lineRule="auto"/>
        <w:rPr>
          <w:rFonts w:ascii="Calibri" w:hAnsi="Calibri" w:cs="Calibri"/>
          <w:color w:val="000000"/>
          <w:sz w:val="19"/>
          <w:szCs w:val="19"/>
        </w:rPr>
      </w:pPr>
    </w:p>
    <w:p w:rsidR="008F5399" w:rsidRDefault="008F5399" w:rsidP="00946939">
      <w:pPr>
        <w:pStyle w:val="FootnoteText"/>
      </w:pPr>
    </w:p>
  </w:footnote>
  <w:footnote w:id="10">
    <w:p w:rsidR="008F5399" w:rsidRDefault="008F5399" w:rsidP="00946939">
      <w:pPr>
        <w:pStyle w:val="FootnoteText"/>
      </w:pPr>
      <w:r>
        <w:rPr>
          <w:rStyle w:val="FootnoteReference"/>
        </w:rPr>
        <w:footnoteRef/>
      </w:r>
      <w:r>
        <w:t xml:space="preserve"> Ibid.</w:t>
      </w:r>
    </w:p>
  </w:footnote>
  <w:footnote w:id="11">
    <w:p w:rsidR="008F5399" w:rsidRDefault="008F5399" w:rsidP="00946939">
      <w:pPr>
        <w:autoSpaceDE w:val="0"/>
        <w:autoSpaceDN w:val="0"/>
        <w:adjustRightInd w:val="0"/>
        <w:spacing w:after="0" w:line="240" w:lineRule="auto"/>
        <w:rPr>
          <w:rFonts w:cs="Calibri"/>
          <w:color w:val="000000"/>
        </w:rPr>
      </w:pPr>
      <w:r>
        <w:rPr>
          <w:rStyle w:val="FootnoteReference"/>
        </w:rPr>
        <w:footnoteRef/>
      </w:r>
      <w:r>
        <w:t xml:space="preserve"> .</w:t>
      </w:r>
      <w:r>
        <w:rPr>
          <w:rFonts w:ascii="Calibri" w:hAnsi="Calibri" w:cs="Calibri"/>
          <w:color w:val="000000"/>
          <w:sz w:val="12"/>
          <w:szCs w:val="12"/>
        </w:rPr>
        <w:t xml:space="preserve">  </w:t>
      </w:r>
      <w:r>
        <w:rPr>
          <w:rFonts w:cs="Calibri"/>
          <w:color w:val="000000"/>
        </w:rPr>
        <w:t xml:space="preserve">John C.B. Webster, </w:t>
      </w:r>
      <w:r>
        <w:rPr>
          <w:rFonts w:cs="Calibri,Italic"/>
          <w:i/>
          <w:iCs/>
          <w:color w:val="000000"/>
        </w:rPr>
        <w:t xml:space="preserve">Religion and Dalit Liberation: an Examination of Perspectives </w:t>
      </w:r>
      <w:r>
        <w:rPr>
          <w:rFonts w:cs="Calibri"/>
          <w:color w:val="000000"/>
        </w:rPr>
        <w:t xml:space="preserve">(Delhi: Manohar, 1999), 12-13. cited in </w:t>
      </w:r>
      <w:r>
        <w:rPr>
          <w:rFonts w:cs="Calibri"/>
        </w:rPr>
        <w:t xml:space="preserve">Christian Dalits  </w:t>
      </w:r>
      <w:r>
        <w:rPr>
          <w:rFonts w:cs="Calibri,Italic"/>
          <w:i/>
          <w:iCs/>
        </w:rPr>
        <w:t>A Research on Christian Dalits in India by</w:t>
      </w:r>
      <w:r>
        <w:rPr>
          <w:rFonts w:cs="Calibri"/>
        </w:rPr>
        <w:t xml:space="preserve"> Elze Sietzema-</w:t>
      </w:r>
    </w:p>
    <w:p w:rsidR="008F5399" w:rsidRDefault="00E14243" w:rsidP="00946939">
      <w:pPr>
        <w:shd w:val="clear" w:color="auto" w:fill="FFFFFF"/>
        <w:spacing w:after="0" w:line="240" w:lineRule="auto"/>
        <w:outlineLvl w:val="2"/>
        <w:rPr>
          <w:rFonts w:eastAsia="Times New Roman" w:cs="Arial"/>
        </w:rPr>
      </w:pPr>
      <w:hyperlink r:id="rId9" w:history="1">
        <w:r w:rsidR="008F5399">
          <w:rPr>
            <w:rStyle w:val="Hyperlink"/>
            <w:rFonts w:eastAsia="Times New Roman" w:cs="Arial"/>
            <w:bCs/>
          </w:rPr>
          <w:t>Christian Dalits in India</w:t>
        </w:r>
      </w:hyperlink>
      <w:r w:rsidR="008F5399">
        <w:t>,</w:t>
      </w:r>
      <w:r w:rsidR="008F5399">
        <w:rPr>
          <w:rFonts w:eastAsia="Times New Roman" w:cs="Arial"/>
        </w:rPr>
        <w:t xml:space="preserve"> </w:t>
      </w:r>
      <w:hyperlink r:id="rId10" w:history="1">
        <w:r w:rsidR="008F5399">
          <w:rPr>
            <w:rStyle w:val="Hyperlink"/>
            <w:rFonts w:eastAsia="Times New Roman" w:cs="Arial"/>
          </w:rPr>
          <w:t>www.</w:t>
        </w:r>
        <w:r w:rsidR="008F5399">
          <w:rPr>
            <w:rStyle w:val="Hyperlink"/>
            <w:rFonts w:eastAsia="Times New Roman" w:cs="Arial"/>
            <w:bCs/>
          </w:rPr>
          <w:t>indian</w:t>
        </w:r>
        <w:r w:rsidR="008F5399">
          <w:rPr>
            <w:rStyle w:val="Hyperlink"/>
            <w:rFonts w:eastAsia="Times New Roman" w:cs="Arial"/>
          </w:rPr>
          <w:t>et.nl/</w:t>
        </w:r>
        <w:r w:rsidR="008F5399">
          <w:rPr>
            <w:rStyle w:val="Hyperlink"/>
            <w:rFonts w:eastAsia="Times New Roman" w:cs="Arial"/>
            <w:bCs/>
          </w:rPr>
          <w:t>pdf</w:t>
        </w:r>
        <w:r w:rsidR="008F5399">
          <w:rPr>
            <w:rStyle w:val="Hyperlink"/>
            <w:rFonts w:eastAsia="Times New Roman" w:cs="Arial"/>
          </w:rPr>
          <w:t>/</w:t>
        </w:r>
        <w:r w:rsidR="008F5399">
          <w:rPr>
            <w:rStyle w:val="Hyperlink"/>
            <w:rFonts w:eastAsia="Times New Roman" w:cs="Arial"/>
            <w:bCs/>
          </w:rPr>
          <w:t>christiandalits</w:t>
        </w:r>
        <w:r w:rsidR="008F5399">
          <w:rPr>
            <w:rStyle w:val="Hyperlink"/>
            <w:rFonts w:eastAsia="Times New Roman" w:cs="Arial"/>
          </w:rPr>
          <w:t>.</w:t>
        </w:r>
        <w:r w:rsidR="008F5399">
          <w:rPr>
            <w:rStyle w:val="Hyperlink"/>
            <w:rFonts w:eastAsia="Times New Roman" w:cs="Arial"/>
            <w:bCs/>
          </w:rPr>
          <w:t>pdf(accessed</w:t>
        </w:r>
      </w:hyperlink>
      <w:r w:rsidR="008F5399">
        <w:rPr>
          <w:rFonts w:eastAsia="Times New Roman" w:cs="Arial"/>
          <w:bCs/>
        </w:rPr>
        <w:t xml:space="preserve"> on 29.4.2014)</w:t>
      </w:r>
    </w:p>
    <w:p w:rsidR="008F5399" w:rsidRDefault="008F5399" w:rsidP="00946939">
      <w:pPr>
        <w:pStyle w:val="FootnoteText"/>
      </w:pPr>
    </w:p>
    <w:p w:rsidR="008F5399" w:rsidRDefault="008F5399" w:rsidP="0094693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6C8"/>
    <w:multiLevelType w:val="hybridMultilevel"/>
    <w:tmpl w:val="961E95DE"/>
    <w:lvl w:ilvl="0" w:tplc="72FA3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C6747"/>
    <w:multiLevelType w:val="hybridMultilevel"/>
    <w:tmpl w:val="7B3C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8F2EFC"/>
    <w:multiLevelType w:val="multilevel"/>
    <w:tmpl w:val="FD9A8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41A41"/>
    <w:multiLevelType w:val="hybridMultilevel"/>
    <w:tmpl w:val="E4AA11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187CC4"/>
    <w:multiLevelType w:val="hybridMultilevel"/>
    <w:tmpl w:val="514C495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5">
    <w:nsid w:val="55C656DD"/>
    <w:multiLevelType w:val="hybridMultilevel"/>
    <w:tmpl w:val="54BE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9F41D3"/>
    <w:multiLevelType w:val="hybridMultilevel"/>
    <w:tmpl w:val="F830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555CDA"/>
    <w:multiLevelType w:val="hybridMultilevel"/>
    <w:tmpl w:val="392A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7"/>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946939"/>
    <w:rsid w:val="0009370C"/>
    <w:rsid w:val="00111BF8"/>
    <w:rsid w:val="00137F3D"/>
    <w:rsid w:val="00282BE5"/>
    <w:rsid w:val="0039247B"/>
    <w:rsid w:val="004440F3"/>
    <w:rsid w:val="004F40FA"/>
    <w:rsid w:val="004F687E"/>
    <w:rsid w:val="005058B3"/>
    <w:rsid w:val="0057551F"/>
    <w:rsid w:val="005B3547"/>
    <w:rsid w:val="00652ED1"/>
    <w:rsid w:val="006E6EC7"/>
    <w:rsid w:val="007E7878"/>
    <w:rsid w:val="00860005"/>
    <w:rsid w:val="008F2936"/>
    <w:rsid w:val="008F5399"/>
    <w:rsid w:val="009328CA"/>
    <w:rsid w:val="00933452"/>
    <w:rsid w:val="00946939"/>
    <w:rsid w:val="00974237"/>
    <w:rsid w:val="00987F07"/>
    <w:rsid w:val="00A02B9E"/>
    <w:rsid w:val="00A52889"/>
    <w:rsid w:val="00A66E5D"/>
    <w:rsid w:val="00AA14B7"/>
    <w:rsid w:val="00B863D6"/>
    <w:rsid w:val="00BF27BA"/>
    <w:rsid w:val="00C117B3"/>
    <w:rsid w:val="00C4724C"/>
    <w:rsid w:val="00C874A0"/>
    <w:rsid w:val="00CF420A"/>
    <w:rsid w:val="00D05BC4"/>
    <w:rsid w:val="00D1298D"/>
    <w:rsid w:val="00D16C75"/>
    <w:rsid w:val="00D51FC6"/>
    <w:rsid w:val="00D626BA"/>
    <w:rsid w:val="00DB6FE5"/>
    <w:rsid w:val="00DB7D76"/>
    <w:rsid w:val="00DC1F24"/>
    <w:rsid w:val="00DF1075"/>
    <w:rsid w:val="00E04214"/>
    <w:rsid w:val="00E14243"/>
    <w:rsid w:val="00E571FC"/>
    <w:rsid w:val="00E8407F"/>
    <w:rsid w:val="00F73898"/>
    <w:rsid w:val="00FE2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194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939"/>
  </w:style>
  <w:style w:type="paragraph" w:styleId="Heading2">
    <w:name w:val="heading 2"/>
    <w:basedOn w:val="Normal"/>
    <w:next w:val="Normal"/>
    <w:link w:val="Heading2Char"/>
    <w:uiPriority w:val="9"/>
    <w:unhideWhenUsed/>
    <w:qFormat/>
    <w:rsid w:val="007E7878"/>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69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939"/>
  </w:style>
  <w:style w:type="paragraph" w:styleId="Footer">
    <w:name w:val="footer"/>
    <w:basedOn w:val="Normal"/>
    <w:link w:val="FooterChar"/>
    <w:uiPriority w:val="99"/>
    <w:unhideWhenUsed/>
    <w:rsid w:val="0094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939"/>
  </w:style>
  <w:style w:type="paragraph" w:styleId="ListParagraph">
    <w:name w:val="List Paragraph"/>
    <w:basedOn w:val="Normal"/>
    <w:uiPriority w:val="34"/>
    <w:qFormat/>
    <w:rsid w:val="00946939"/>
    <w:pPr>
      <w:ind w:left="720"/>
      <w:contextualSpacing/>
    </w:pPr>
  </w:style>
  <w:style w:type="character" w:styleId="Hyperlink">
    <w:name w:val="Hyperlink"/>
    <w:basedOn w:val="DefaultParagraphFont"/>
    <w:uiPriority w:val="99"/>
    <w:unhideWhenUsed/>
    <w:rsid w:val="00946939"/>
    <w:rPr>
      <w:color w:val="0000FF"/>
      <w:u w:val="single"/>
    </w:rPr>
  </w:style>
  <w:style w:type="paragraph" w:styleId="FootnoteText">
    <w:name w:val="footnote text"/>
    <w:basedOn w:val="Normal"/>
    <w:link w:val="FootnoteTextChar"/>
    <w:uiPriority w:val="99"/>
    <w:semiHidden/>
    <w:unhideWhenUsed/>
    <w:rsid w:val="009469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939"/>
    <w:rPr>
      <w:sz w:val="20"/>
      <w:szCs w:val="20"/>
    </w:rPr>
  </w:style>
  <w:style w:type="character" w:styleId="FootnoteReference">
    <w:name w:val="footnote reference"/>
    <w:basedOn w:val="DefaultParagraphFont"/>
    <w:uiPriority w:val="99"/>
    <w:semiHidden/>
    <w:unhideWhenUsed/>
    <w:rsid w:val="00946939"/>
    <w:rPr>
      <w:vertAlign w:val="superscript"/>
    </w:rPr>
  </w:style>
  <w:style w:type="paragraph" w:styleId="NormalWeb">
    <w:name w:val="Normal (Web)"/>
    <w:basedOn w:val="Normal"/>
    <w:uiPriority w:val="99"/>
    <w:unhideWhenUsed/>
    <w:rsid w:val="009469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6939"/>
    <w:rPr>
      <w:b/>
      <w:bCs/>
    </w:rPr>
  </w:style>
  <w:style w:type="paragraph" w:customStyle="1" w:styleId="story">
    <w:name w:val="story"/>
    <w:basedOn w:val="Normal"/>
    <w:rsid w:val="009469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946939"/>
  </w:style>
  <w:style w:type="character" w:customStyle="1" w:styleId="apple-converted-space">
    <w:name w:val="apple-converted-space"/>
    <w:basedOn w:val="DefaultParagraphFont"/>
    <w:rsid w:val="007E7878"/>
  </w:style>
  <w:style w:type="character" w:customStyle="1" w:styleId="v42es3780g6">
    <w:name w:val="v42es3780g6"/>
    <w:basedOn w:val="DefaultParagraphFont"/>
    <w:rsid w:val="007E7878"/>
  </w:style>
  <w:style w:type="character" w:customStyle="1" w:styleId="Heading2Char">
    <w:name w:val="Heading 2 Char"/>
    <w:basedOn w:val="DefaultParagraphFont"/>
    <w:link w:val="Heading2"/>
    <w:uiPriority w:val="9"/>
    <w:rsid w:val="007E7878"/>
    <w:rPr>
      <w:rFonts w:asciiTheme="majorHAnsi" w:eastAsiaTheme="majorEastAsia" w:hAnsiTheme="majorHAnsi" w:cstheme="majorBidi"/>
      <w:b/>
      <w:bCs/>
      <w:i/>
      <w:iCs/>
      <w:color w:val="943634" w:themeColor="accent2" w:themeShade="BF"/>
      <w:lang w:bidi="en-US"/>
    </w:rPr>
  </w:style>
  <w:style w:type="character" w:styleId="SubtleEmphasis">
    <w:name w:val="Subtle Emphasis"/>
    <w:uiPriority w:val="19"/>
    <w:qFormat/>
    <w:rsid w:val="007E7878"/>
    <w:rPr>
      <w:rFonts w:asciiTheme="majorHAnsi" w:eastAsiaTheme="majorEastAsia" w:hAnsiTheme="majorHAnsi" w:cstheme="majorBidi"/>
      <w:i/>
      <w:iCs/>
      <w:color w:val="C0504D" w:themeColor="accent2"/>
    </w:rPr>
  </w:style>
  <w:style w:type="paragraph" w:styleId="BalloonText">
    <w:name w:val="Balloon Text"/>
    <w:basedOn w:val="Normal"/>
    <w:link w:val="BalloonTextChar"/>
    <w:uiPriority w:val="99"/>
    <w:semiHidden/>
    <w:unhideWhenUsed/>
    <w:rsid w:val="00DC1F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F24"/>
    <w:rPr>
      <w:rFonts w:ascii="Tahoma" w:hAnsi="Tahoma" w:cs="Tahoma"/>
      <w:sz w:val="16"/>
      <w:szCs w:val="16"/>
    </w:rPr>
  </w:style>
  <w:style w:type="table" w:styleId="TableGrid">
    <w:name w:val="Table Grid"/>
    <w:basedOn w:val="TableNormal"/>
    <w:uiPriority w:val="59"/>
    <w:rsid w:val="004F68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ibuneindia.com/2010/20100424/saturday/main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sections.anu.edu.au/issue22/ssen.htm" TargetMode="External"/><Relationship Id="rId17" Type="http://schemas.openxmlformats.org/officeDocument/2006/relationships/hyperlink" Target="http://ncw.nic.in/frmProgrammes.aspx" TargetMode="External"/><Relationship Id="rId2" Type="http://schemas.openxmlformats.org/officeDocument/2006/relationships/numbering" Target="numbering.xml"/><Relationship Id="rId16" Type="http://schemas.openxmlformats.org/officeDocument/2006/relationships/hyperlink" Target="http://research.stlouisfed.org/publications/regional/06/04/social_chang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hindu.com/...paper/...caste...intercaste-ma" TargetMode="External"/><Relationship Id="rId5" Type="http://schemas.openxmlformats.org/officeDocument/2006/relationships/webSettings" Target="webSettings.xml"/><Relationship Id="rId15" Type="http://schemas.openxmlformats.org/officeDocument/2006/relationships/hyperlink" Target="http://www.theguardian.com/business/economics-blog/2013/dec/06/gender-equality-women-stereotypes-stop-progress" TargetMode="External"/><Relationship Id="rId10" Type="http://schemas.openxmlformats.org/officeDocument/2006/relationships/hyperlink" Target="http://www.caissg.org/third-gender-equality-trut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globeandmail.com/news/world/indias-supreme-court-passes-verdict-recognizing-transgender-as-third-gender/article17999579/" TargetMode="External"/><Relationship Id="rId14" Type="http://schemas.openxmlformats.org/officeDocument/2006/relationships/hyperlink" Target="http://ncw.nic.in/pdfReports/Gender%20ProfileWest_Bengal.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ndianet.nl/pdf/christiandalits.pdf(accessed" TargetMode="External"/><Relationship Id="rId3" Type="http://schemas.openxmlformats.org/officeDocument/2006/relationships/hyperlink" Target="http://www.dalitchristian.com/" TargetMode="External"/><Relationship Id="rId7" Type="http://schemas.openxmlformats.org/officeDocument/2006/relationships/hyperlink" Target="http://www.indianet.nl/pdf/christiandalits.pdf" TargetMode="External"/><Relationship Id="rId2" Type="http://schemas.openxmlformats.org/officeDocument/2006/relationships/hyperlink" Target="http://r4d.dfid.gov.uk/PDF/Outputs/ReligionDev_RPC/India-religions_and_development_01.pdf" TargetMode="External"/><Relationship Id="rId1" Type="http://schemas.openxmlformats.org/officeDocument/2006/relationships/hyperlink" Target="http://r4d.dfid.gov.uk/PDF/Outputs/ReligionDev_RPC/India-religions_and_development_01.pdf" TargetMode="External"/><Relationship Id="rId6" Type="http://schemas.openxmlformats.org/officeDocument/2006/relationships/hyperlink" Target="http://www.indianet.nl/pdf/christiandalits.pdf(accessed" TargetMode="External"/><Relationship Id="rId5" Type="http://schemas.openxmlformats.org/officeDocument/2006/relationships/hyperlink" Target="http://www.indianet.nl/pdf/christiandalits.pdf" TargetMode="External"/><Relationship Id="rId10" Type="http://schemas.openxmlformats.org/officeDocument/2006/relationships/hyperlink" Target="http://www.indianet.nl/pdf/christiandalits.pdf(accessed" TargetMode="External"/><Relationship Id="rId4" Type="http://schemas.openxmlformats.org/officeDocument/2006/relationships/hyperlink" Target="http://www.dalitchristian.com/(accessed" TargetMode="External"/><Relationship Id="rId9" Type="http://schemas.openxmlformats.org/officeDocument/2006/relationships/hyperlink" Target="http://www.indianet.nl/pdf/christiandal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B07E-F237-474B-9EAE-1889AEB4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18897</Words>
  <Characters>107714</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LBC</dc:creator>
  <cp:lastModifiedBy>user</cp:lastModifiedBy>
  <cp:revision>2</cp:revision>
  <dcterms:created xsi:type="dcterms:W3CDTF">2014-09-04T05:50:00Z</dcterms:created>
  <dcterms:modified xsi:type="dcterms:W3CDTF">2014-09-04T05:50:00Z</dcterms:modified>
</cp:coreProperties>
</file>